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1126E9" w14:textId="77777777" w:rsidR="003570BB" w:rsidRDefault="003570BB" w:rsidP="00F87665">
      <w:pPr>
        <w:autoSpaceDE w:val="0"/>
        <w:autoSpaceDN w:val="0"/>
        <w:adjustRightInd w:val="0"/>
        <w:rPr>
          <w:rFonts w:ascii="Times New Roman" w:hAnsi="Times New Roman"/>
          <w:b/>
          <w:bCs/>
          <w:sz w:val="28"/>
          <w:szCs w:val="28"/>
        </w:rPr>
      </w:pPr>
    </w:p>
    <w:p w14:paraId="5DEB2D51" w14:textId="491101DB" w:rsidR="00F87665" w:rsidRDefault="00F87665" w:rsidP="00CB170C">
      <w:pPr>
        <w:spacing w:after="120"/>
        <w:jc w:val="center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Д</w:t>
      </w:r>
      <w:r w:rsidR="00DC08AC">
        <w:rPr>
          <w:rFonts w:ascii="Times New Roman" w:hAnsi="Times New Roman"/>
          <w:b/>
          <w:bCs/>
          <w:sz w:val="26"/>
          <w:szCs w:val="26"/>
        </w:rPr>
        <w:t>оклад</w:t>
      </w:r>
    </w:p>
    <w:p w14:paraId="6B7156A4" w14:textId="01E0AA41" w:rsidR="00DC08AC" w:rsidRPr="00BB6B92" w:rsidRDefault="00DC08AC" w:rsidP="00CB170C">
      <w:pPr>
        <w:jc w:val="center"/>
        <w:rPr>
          <w:rFonts w:ascii="Times New Roman" w:hAnsi="Times New Roman"/>
          <w:b/>
          <w:bCs/>
          <w:sz w:val="26"/>
          <w:szCs w:val="26"/>
        </w:rPr>
      </w:pPr>
      <w:r w:rsidRPr="00BB6B92">
        <w:rPr>
          <w:rFonts w:ascii="Times New Roman" w:hAnsi="Times New Roman"/>
          <w:b/>
          <w:bCs/>
          <w:sz w:val="26"/>
          <w:szCs w:val="26"/>
        </w:rPr>
        <w:t>обобщение правоприменительной практики контрольно-надзорной деятельности</w:t>
      </w:r>
    </w:p>
    <w:p w14:paraId="7615BFCB" w14:textId="77777777" w:rsidR="00DC08AC" w:rsidRPr="00BB6B92" w:rsidRDefault="00DC08AC" w:rsidP="00CB170C">
      <w:pPr>
        <w:jc w:val="center"/>
        <w:rPr>
          <w:rFonts w:ascii="Times New Roman" w:hAnsi="Times New Roman"/>
          <w:b/>
          <w:bCs/>
          <w:sz w:val="26"/>
          <w:szCs w:val="26"/>
        </w:rPr>
      </w:pPr>
      <w:r w:rsidRPr="00BB6B92">
        <w:rPr>
          <w:rFonts w:ascii="Times New Roman" w:hAnsi="Times New Roman"/>
          <w:b/>
          <w:bCs/>
          <w:sz w:val="26"/>
          <w:szCs w:val="26"/>
        </w:rPr>
        <w:t>Управления Федеральной службы по ветеринарному и фитосанитарному надзору по Иркутск</w:t>
      </w:r>
      <w:r>
        <w:rPr>
          <w:rFonts w:ascii="Times New Roman" w:hAnsi="Times New Roman"/>
          <w:b/>
          <w:bCs/>
          <w:sz w:val="26"/>
          <w:szCs w:val="26"/>
        </w:rPr>
        <w:t xml:space="preserve">ой области и Республике Бурятия </w:t>
      </w:r>
      <w:r w:rsidRPr="00BB6B92">
        <w:rPr>
          <w:rFonts w:ascii="Times New Roman" w:hAnsi="Times New Roman"/>
          <w:b/>
          <w:bCs/>
          <w:sz w:val="26"/>
          <w:szCs w:val="26"/>
        </w:rPr>
        <w:t>в сфере федерального государственного земельного контроля (надзора) за 2025 год</w:t>
      </w:r>
    </w:p>
    <w:p w14:paraId="3B6BD671" w14:textId="77777777" w:rsidR="00DC08AC" w:rsidRPr="00BB6B92" w:rsidRDefault="00DC08AC" w:rsidP="00DC08AC">
      <w:pPr>
        <w:jc w:val="center"/>
        <w:rPr>
          <w:rFonts w:ascii="Times New Roman" w:hAnsi="Times New Roman"/>
          <w:b/>
          <w:bCs/>
          <w:sz w:val="26"/>
          <w:szCs w:val="26"/>
        </w:rPr>
      </w:pPr>
    </w:p>
    <w:p w14:paraId="330E8518" w14:textId="77777777" w:rsidR="00DC08AC" w:rsidRPr="00BB6B92" w:rsidRDefault="00DC08AC" w:rsidP="00DC08AC">
      <w:pPr>
        <w:keepNext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 w:rsidRPr="00BB6B92">
        <w:rPr>
          <w:rFonts w:ascii="Times New Roman" w:hAnsi="Times New Roman"/>
          <w:b/>
          <w:bCs/>
          <w:color w:val="000000"/>
          <w:sz w:val="26"/>
          <w:szCs w:val="26"/>
        </w:rPr>
        <w:t>Общие положения</w:t>
      </w:r>
    </w:p>
    <w:p w14:paraId="6754DC83" w14:textId="77777777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</w:rPr>
        <w:t xml:space="preserve">Контрольно-надзорная деятельность Управления Россельхознадзора по Иркутской области и Республике Бурятия (далее – Управление) в </w:t>
      </w:r>
      <w:r w:rsidRPr="00BB6B92">
        <w:rPr>
          <w:rFonts w:ascii="Times New Roman" w:hAnsi="Times New Roman"/>
          <w:bCs/>
          <w:sz w:val="26"/>
          <w:szCs w:val="26"/>
        </w:rPr>
        <w:t xml:space="preserve">сфере федерального государственного земельного контроля (надзора) </w:t>
      </w:r>
      <w:r w:rsidRPr="00BB6B92">
        <w:rPr>
          <w:rFonts w:ascii="Times New Roman" w:hAnsi="Times New Roman"/>
          <w:sz w:val="26"/>
          <w:szCs w:val="26"/>
        </w:rPr>
        <w:t>осуществляется в соответствии с Положением о федеральном государственном земельном контроле (надзоре), утвержденным постановлением Правительства РФ от 30.06.2021 № 1081 и Федеральным законом от 31.07.2020 № 248 «О государственном контроле (надзоре) и муниципальном контроле в Российской Федерации».</w:t>
      </w:r>
    </w:p>
    <w:p w14:paraId="3D9C7930" w14:textId="77777777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sz w:val="26"/>
          <w:szCs w:val="26"/>
          <w:highlight w:val="white"/>
        </w:rPr>
      </w:pPr>
      <w:r w:rsidRPr="00BB6B92">
        <w:rPr>
          <w:rFonts w:ascii="Times New Roman" w:hAnsi="Times New Roman"/>
          <w:sz w:val="26"/>
          <w:szCs w:val="26"/>
        </w:rPr>
        <w:t>В рамках федерального зем</w:t>
      </w:r>
      <w:r w:rsidRPr="00BB6B92">
        <w:rPr>
          <w:rFonts w:ascii="Times New Roman" w:hAnsi="Times New Roman"/>
          <w:sz w:val="26"/>
          <w:szCs w:val="26"/>
          <w:highlight w:val="white"/>
        </w:rPr>
        <w:t>ельного контроля (надзора) Управление осуществляет надзор за соблюдением:</w:t>
      </w:r>
    </w:p>
    <w:p w14:paraId="36E1F9FC" w14:textId="77777777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  <w:highlight w:val="white"/>
        </w:rPr>
        <w:t>а) обязательных требований о запрете сам</w:t>
      </w:r>
      <w:r w:rsidRPr="00BB6B92">
        <w:rPr>
          <w:rFonts w:ascii="Times New Roman" w:hAnsi="Times New Roman"/>
          <w:color w:val="000000"/>
          <w:sz w:val="26"/>
          <w:szCs w:val="26"/>
        </w:rPr>
        <w:t>овольного снятия, перемещения и уничтожения плодородного слоя почвы, порчи земель в результате нарушения правил обращения с пестицидами, агрохимикатами или иными опасными для здоровья людей и окружающей среды веществами и отходами производства и потребления;</w:t>
      </w:r>
    </w:p>
    <w:p w14:paraId="16400055" w14:textId="77777777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</w:rPr>
        <w:t>б) обязательных требований по улучшению земель и охране почв от ветровой, водной эрозии и предотвращению других процессов, ухудшающих качественное состояние земель, защите земель от зарастания деревьями и кустарниками, сорными растениями;</w:t>
      </w:r>
    </w:p>
    <w:p w14:paraId="305970CE" w14:textId="77777777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</w:rPr>
        <w:t>в) обязательных требований по использованию земельных участков из земель сельскохозяйственного назначения, оборот которых регулируется Федеральным </w:t>
      </w:r>
      <w:hyperlink r:id="rId8" w:tooltip="https://www.consultant.ru/document/cons_doc_LAW_425370/" w:history="1">
        <w:r w:rsidRPr="00BB6B92">
          <w:rPr>
            <w:rFonts w:ascii="Times New Roman" w:hAnsi="Times New Roman"/>
            <w:sz w:val="26"/>
            <w:szCs w:val="26"/>
          </w:rPr>
          <w:t>законом</w:t>
        </w:r>
      </w:hyperlink>
      <w:r w:rsidRPr="00BB6B92">
        <w:rPr>
          <w:rFonts w:ascii="Times New Roman" w:hAnsi="Times New Roman"/>
          <w:sz w:val="26"/>
          <w:szCs w:val="26"/>
        </w:rPr>
        <w:t> «Об обороте земель сельскохозяйственного назначения», для ведения сельскохозяйственного производства или осуществления иной связанной с сельскохозяйственным производством деятельности;</w:t>
      </w:r>
    </w:p>
    <w:p w14:paraId="724963F4" w14:textId="77777777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</w:rPr>
        <w:t>г) обязательных требований в области мелиорации земель, при нарушении которых рассмотрение дел об административных правонарушениях осуществляет Федеральная служба по ветеринарному и фитосанитарному надзору (ее территориальные органы);</w:t>
      </w:r>
    </w:p>
    <w:p w14:paraId="048C6EAC" w14:textId="77777777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</w:rPr>
        <w:t>д) обязательных требований по рекультивации земель при осуществлении строительных, мелиоративных, изыскательских и иных работ, в том числе работ, осуществляемых для внутрихозяйственных или собственных надобностей;</w:t>
      </w:r>
    </w:p>
    <w:p w14:paraId="1A7E66AC" w14:textId="77777777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е</w:t>
      </w:r>
      <w:r w:rsidRPr="00BB6B92">
        <w:rPr>
          <w:rFonts w:ascii="Times New Roman" w:hAnsi="Times New Roman"/>
          <w:sz w:val="26"/>
          <w:szCs w:val="26"/>
        </w:rPr>
        <w:t>) обязательных требований, установленных в требованиях к обращению побочных продуктов животноводства, установленных в соответствии с Федеральным </w:t>
      </w:r>
      <w:hyperlink r:id="rId9" w:anchor="dst100044" w:tooltip="https://www.consultant.ru/document/cons_doc_LAW_421776/65accbd8553aa6c9acdb23e3b288e89ed8d087cc/#dst100044" w:history="1">
        <w:r w:rsidRPr="00BB6B92">
          <w:rPr>
            <w:rFonts w:ascii="Times New Roman" w:hAnsi="Times New Roman"/>
            <w:sz w:val="26"/>
            <w:szCs w:val="26"/>
          </w:rPr>
          <w:t>законом</w:t>
        </w:r>
      </w:hyperlink>
      <w:r w:rsidRPr="00BB6B92">
        <w:rPr>
          <w:rFonts w:ascii="Times New Roman" w:hAnsi="Times New Roman"/>
          <w:sz w:val="26"/>
          <w:szCs w:val="26"/>
        </w:rPr>
        <w:t> «О побочных продуктах животноводства и о внесении изменений в отдельные законодательные акты Российской Федерации» и иными нормативными правовыми актами Российской Федерации, при использовании побочных продуктов животноводства на землях сельскохозяйственного назначения, оборот которых регулируется Федеральным </w:t>
      </w:r>
      <w:hyperlink r:id="rId10" w:tooltip="https://www.consultant.ru/document/cons_doc_LAW_425370/" w:history="1">
        <w:r w:rsidRPr="00BB6B92">
          <w:rPr>
            <w:rFonts w:ascii="Times New Roman" w:hAnsi="Times New Roman"/>
            <w:sz w:val="26"/>
            <w:szCs w:val="26"/>
          </w:rPr>
          <w:t>законом</w:t>
        </w:r>
      </w:hyperlink>
      <w:r w:rsidRPr="00BB6B92">
        <w:rPr>
          <w:rFonts w:ascii="Times New Roman" w:hAnsi="Times New Roman"/>
          <w:sz w:val="26"/>
          <w:szCs w:val="26"/>
        </w:rPr>
        <w:t xml:space="preserve"> «Об обороте земель сельскохозяйственного назначения»;</w:t>
      </w:r>
    </w:p>
    <w:p w14:paraId="7E359212" w14:textId="77777777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lastRenderedPageBreak/>
        <w:t>ж</w:t>
      </w:r>
      <w:r w:rsidRPr="00BB6B92">
        <w:rPr>
          <w:rFonts w:ascii="Times New Roman" w:hAnsi="Times New Roman"/>
          <w:sz w:val="26"/>
          <w:szCs w:val="26"/>
        </w:rPr>
        <w:t>) исполнения предписаний об устранении нарушений обязательных требований, выданных должностными лицами Федеральной службы по ветеринарному и фитосанитарному надзору (ее территориальных органов) в пределах их компетенции.</w:t>
      </w:r>
    </w:p>
    <w:p w14:paraId="6831C894" w14:textId="77777777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</w:rPr>
        <w:t>Перечень нормативных правовых актов, содержащих обязательные требования, оценка соблюдения которых осуществляется Россельхознадзором в рамках государственного контроля (надзора), привлечения к административной ответственности, утвержден  приказом Россельхознадзора от 22 декабря 2020 года № 1378 и содержит следующие нормативные правовые акты:</w:t>
      </w:r>
    </w:p>
    <w:p w14:paraId="58E8C256" w14:textId="77777777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bCs/>
          <w:sz w:val="26"/>
          <w:szCs w:val="26"/>
        </w:rPr>
      </w:pPr>
      <w:r w:rsidRPr="00BB6B92">
        <w:rPr>
          <w:rFonts w:ascii="Times New Roman" w:hAnsi="Times New Roman"/>
          <w:bCs/>
          <w:sz w:val="26"/>
          <w:szCs w:val="26"/>
        </w:rPr>
        <w:t>- Земельный кодекс Российской Федерации;</w:t>
      </w:r>
    </w:p>
    <w:p w14:paraId="74743EA5" w14:textId="77777777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bCs/>
          <w:i/>
          <w:sz w:val="26"/>
          <w:szCs w:val="26"/>
          <w:highlight w:val="white"/>
        </w:rPr>
      </w:pPr>
      <w:r w:rsidRPr="00BB6B92">
        <w:rPr>
          <w:rFonts w:ascii="Times New Roman" w:hAnsi="Times New Roman"/>
          <w:bCs/>
          <w:sz w:val="26"/>
          <w:szCs w:val="26"/>
        </w:rPr>
        <w:t>- Федеральный закон от 10.01.1996</w:t>
      </w:r>
      <w:r w:rsidRPr="00BB6B92">
        <w:rPr>
          <w:rFonts w:ascii="Times New Roman" w:hAnsi="Times New Roman"/>
          <w:bCs/>
          <w:sz w:val="26"/>
          <w:szCs w:val="26"/>
          <w:highlight w:val="white"/>
        </w:rPr>
        <w:t xml:space="preserve"> № 4-ФЗ «О мелиорации земель»;</w:t>
      </w:r>
    </w:p>
    <w:p w14:paraId="2A94453E" w14:textId="77777777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bCs/>
          <w:sz w:val="26"/>
          <w:szCs w:val="26"/>
          <w:highlight w:val="white"/>
        </w:rPr>
      </w:pPr>
      <w:r w:rsidRPr="00BB6B92">
        <w:rPr>
          <w:rFonts w:ascii="Times New Roman" w:hAnsi="Times New Roman"/>
          <w:bCs/>
          <w:i/>
          <w:sz w:val="26"/>
          <w:szCs w:val="26"/>
          <w:highlight w:val="white"/>
        </w:rPr>
        <w:t xml:space="preserve">- </w:t>
      </w:r>
      <w:hyperlink r:id="rId11" w:tooltip="https://fsvps.gov.ru/fsvps-docs/ru/files/zemnadzor/normativnye-dokumenty/43-federalnyj-zakon-ot-10-01-2002-n-7-fz-ob-ohrane-okruzhayushchej-sredy.pdf" w:history="1">
        <w:r w:rsidRPr="00BB6B92">
          <w:rPr>
            <w:rFonts w:ascii="Times New Roman" w:hAnsi="Times New Roman"/>
            <w:sz w:val="26"/>
            <w:szCs w:val="26"/>
            <w:highlight w:val="white"/>
          </w:rPr>
          <w:t xml:space="preserve">Федеральный закон от 10.01.2002 </w:t>
        </w:r>
        <w:r w:rsidRPr="00BB6B92">
          <w:rPr>
            <w:rFonts w:ascii="Times New Roman" w:hAnsi="Times New Roman"/>
            <w:bCs/>
            <w:sz w:val="26"/>
            <w:szCs w:val="26"/>
            <w:highlight w:val="white"/>
          </w:rPr>
          <w:t>№</w:t>
        </w:r>
        <w:r w:rsidRPr="00BB6B92">
          <w:rPr>
            <w:rFonts w:ascii="Times New Roman" w:hAnsi="Times New Roman"/>
            <w:sz w:val="26"/>
            <w:szCs w:val="26"/>
            <w:highlight w:val="white"/>
          </w:rPr>
          <w:t xml:space="preserve"> 7-ФЗ «Об охране окружающей среды»</w:t>
        </w:r>
      </w:hyperlink>
      <w:r w:rsidRPr="00BB6B92">
        <w:rPr>
          <w:rFonts w:ascii="Times New Roman" w:hAnsi="Times New Roman"/>
          <w:sz w:val="26"/>
          <w:szCs w:val="26"/>
          <w:highlight w:val="white"/>
        </w:rPr>
        <w:t>;</w:t>
      </w:r>
    </w:p>
    <w:p w14:paraId="15311466" w14:textId="77777777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bCs/>
          <w:sz w:val="26"/>
          <w:szCs w:val="26"/>
        </w:rPr>
      </w:pPr>
      <w:r w:rsidRPr="00BB6B92">
        <w:rPr>
          <w:rFonts w:ascii="Times New Roman" w:hAnsi="Times New Roman"/>
          <w:bCs/>
          <w:sz w:val="26"/>
          <w:szCs w:val="26"/>
          <w:highlight w:val="white"/>
        </w:rPr>
        <w:t xml:space="preserve">- </w:t>
      </w:r>
      <w:hyperlink r:id="rId12" w:tooltip="https://fsvps.gov.ru/fsvps-docs/ru/files/zemnadzor/normativnye-dokumenty/45-zakon-ot-16-07-1998-n-101-fz-o-gosudarstvennom-regulirovanii-obespecheniya-plodorodiya-zemel.pdf" w:history="1">
        <w:r w:rsidRPr="00BB6B92">
          <w:rPr>
            <w:rStyle w:val="af3"/>
            <w:rFonts w:ascii="Times New Roman" w:hAnsi="Times New Roman"/>
            <w:color w:val="000000"/>
            <w:sz w:val="26"/>
            <w:szCs w:val="26"/>
            <w:highlight w:val="white"/>
          </w:rPr>
          <w:t xml:space="preserve">Федеральный закон от 16.07.1998 </w:t>
        </w:r>
        <w:r w:rsidRPr="00BB6B92">
          <w:rPr>
            <w:rFonts w:ascii="Times New Roman" w:hAnsi="Times New Roman"/>
            <w:bCs/>
            <w:sz w:val="26"/>
            <w:szCs w:val="26"/>
            <w:highlight w:val="white"/>
          </w:rPr>
          <w:t>№</w:t>
        </w:r>
        <w:r w:rsidRPr="00BB6B92">
          <w:rPr>
            <w:rStyle w:val="af3"/>
            <w:rFonts w:ascii="Times New Roman" w:hAnsi="Times New Roman"/>
            <w:color w:val="000000"/>
            <w:sz w:val="26"/>
            <w:szCs w:val="26"/>
            <w:highlight w:val="white"/>
          </w:rPr>
          <w:t xml:space="preserve"> </w:t>
        </w:r>
        <w:r w:rsidRPr="00BB6B92">
          <w:rPr>
            <w:rStyle w:val="af3"/>
            <w:rFonts w:ascii="Times New Roman" w:hAnsi="Times New Roman"/>
            <w:color w:val="000000"/>
            <w:sz w:val="26"/>
            <w:szCs w:val="26"/>
          </w:rPr>
          <w:t>101-ФЗ «О государственном регулировании обеспечения плодородия земель сельскохозяйственного назначения»</w:t>
        </w:r>
      </w:hyperlink>
      <w:r w:rsidRPr="00BB6B92">
        <w:rPr>
          <w:rFonts w:ascii="Times New Roman" w:hAnsi="Times New Roman"/>
          <w:sz w:val="26"/>
          <w:szCs w:val="26"/>
        </w:rPr>
        <w:t>;</w:t>
      </w:r>
    </w:p>
    <w:p w14:paraId="16E83B5D" w14:textId="77777777" w:rsidR="00DC08AC" w:rsidRPr="00BB6B92" w:rsidRDefault="00DC08AC" w:rsidP="00DC08AC">
      <w:pPr>
        <w:tabs>
          <w:tab w:val="left" w:pos="851"/>
        </w:tabs>
        <w:spacing w:after="120"/>
        <w:ind w:firstLine="709"/>
        <w:jc w:val="both"/>
        <w:rPr>
          <w:rFonts w:ascii="Times New Roman" w:hAnsi="Times New Roman"/>
          <w:bCs/>
          <w:sz w:val="26"/>
          <w:szCs w:val="26"/>
          <w:highlight w:val="white"/>
        </w:rPr>
      </w:pPr>
      <w:r w:rsidRPr="00BB6B92">
        <w:rPr>
          <w:rFonts w:ascii="Times New Roman" w:hAnsi="Times New Roman"/>
          <w:bCs/>
          <w:sz w:val="26"/>
          <w:szCs w:val="26"/>
        </w:rPr>
        <w:t xml:space="preserve">- </w:t>
      </w:r>
      <w:hyperlink r:id="rId13" w:tooltip="https://fsvps.gov.ru/fsvps-docs/ru/files/zemnadzor/normativnye-dokumenty/46-federalnyj-zakon-ot-24-07-2002-n-101-fz-ob-oborote-zemel-selskohozyajstvennogo-naznacheniya.pdf" w:history="1">
        <w:r w:rsidRPr="00BB6B92">
          <w:rPr>
            <w:rStyle w:val="af3"/>
            <w:rFonts w:ascii="Times New Roman" w:hAnsi="Times New Roman"/>
            <w:color w:val="000000"/>
            <w:sz w:val="26"/>
            <w:szCs w:val="26"/>
          </w:rPr>
          <w:t>Федеральный закон от 24.07.2002</w:t>
        </w:r>
        <w:r w:rsidRPr="00BB6B92">
          <w:rPr>
            <w:rStyle w:val="af3"/>
            <w:rFonts w:ascii="Times New Roman" w:hAnsi="Times New Roman"/>
            <w:color w:val="000000"/>
            <w:sz w:val="26"/>
            <w:szCs w:val="26"/>
            <w:highlight w:val="white"/>
          </w:rPr>
          <w:t xml:space="preserve"> </w:t>
        </w:r>
        <w:r w:rsidRPr="00BB6B92">
          <w:rPr>
            <w:rFonts w:ascii="Times New Roman" w:hAnsi="Times New Roman"/>
            <w:bCs/>
            <w:sz w:val="26"/>
            <w:szCs w:val="26"/>
            <w:highlight w:val="white"/>
          </w:rPr>
          <w:t>№</w:t>
        </w:r>
        <w:r w:rsidRPr="00BB6B92">
          <w:rPr>
            <w:rStyle w:val="af3"/>
            <w:rFonts w:ascii="Times New Roman" w:hAnsi="Times New Roman"/>
            <w:color w:val="000000"/>
            <w:sz w:val="26"/>
            <w:szCs w:val="26"/>
            <w:highlight w:val="white"/>
          </w:rPr>
          <w:t xml:space="preserve"> 101-ФЗ «Об обороте земель сельскохозяйственного назначения»</w:t>
        </w:r>
      </w:hyperlink>
      <w:r w:rsidRPr="00BB6B92">
        <w:rPr>
          <w:rFonts w:ascii="Times New Roman" w:hAnsi="Times New Roman"/>
          <w:sz w:val="26"/>
          <w:szCs w:val="26"/>
          <w:highlight w:val="white"/>
        </w:rPr>
        <w:t>;</w:t>
      </w:r>
    </w:p>
    <w:p w14:paraId="5E511533" w14:textId="77777777" w:rsidR="00DC08AC" w:rsidRPr="00BB6B92" w:rsidRDefault="00DC08AC" w:rsidP="00DC08AC">
      <w:pPr>
        <w:tabs>
          <w:tab w:val="left" w:pos="851"/>
        </w:tabs>
        <w:spacing w:after="120"/>
        <w:ind w:firstLine="709"/>
        <w:jc w:val="both"/>
        <w:rPr>
          <w:rFonts w:ascii="Times New Roman" w:hAnsi="Times New Roman"/>
          <w:sz w:val="26"/>
          <w:szCs w:val="26"/>
          <w:highlight w:val="white"/>
        </w:rPr>
      </w:pPr>
      <w:r w:rsidRPr="00BB6B92">
        <w:rPr>
          <w:rFonts w:ascii="Times New Roman" w:hAnsi="Times New Roman"/>
          <w:bCs/>
          <w:sz w:val="26"/>
          <w:szCs w:val="26"/>
          <w:highlight w:val="white"/>
        </w:rPr>
        <w:t xml:space="preserve">- </w:t>
      </w:r>
      <w:r w:rsidRPr="00BB6B92">
        <w:rPr>
          <w:rFonts w:ascii="Times New Roman" w:hAnsi="Times New Roman"/>
          <w:sz w:val="26"/>
          <w:szCs w:val="26"/>
          <w:highlight w:val="white"/>
        </w:rPr>
        <w:t xml:space="preserve">Постановление Правительства РФ от 29.05.2025 </w:t>
      </w:r>
      <w:r w:rsidRPr="00BB6B92">
        <w:rPr>
          <w:rFonts w:ascii="Times New Roman" w:hAnsi="Times New Roman"/>
          <w:bCs/>
          <w:sz w:val="26"/>
          <w:szCs w:val="26"/>
          <w:highlight w:val="white"/>
        </w:rPr>
        <w:t>№</w:t>
      </w:r>
      <w:r w:rsidRPr="00BB6B92">
        <w:rPr>
          <w:rFonts w:ascii="Times New Roman" w:hAnsi="Times New Roman"/>
          <w:sz w:val="26"/>
          <w:szCs w:val="26"/>
          <w:highlight w:val="white"/>
        </w:rPr>
        <w:t>781 «Об утверждении правил проведения рекультивации и консервации земель»;</w:t>
      </w:r>
    </w:p>
    <w:p w14:paraId="67A72043" w14:textId="77777777" w:rsidR="00DC08AC" w:rsidRPr="00BB6B92" w:rsidRDefault="00DC08AC" w:rsidP="00DC08AC">
      <w:pPr>
        <w:tabs>
          <w:tab w:val="left" w:pos="851"/>
        </w:tabs>
        <w:spacing w:after="120"/>
        <w:ind w:firstLine="709"/>
        <w:jc w:val="both"/>
        <w:rPr>
          <w:rFonts w:ascii="Times New Roman" w:hAnsi="Times New Roman"/>
          <w:bCs/>
          <w:sz w:val="26"/>
          <w:szCs w:val="26"/>
          <w:highlight w:val="white"/>
        </w:rPr>
      </w:pPr>
      <w:r w:rsidRPr="00BB6B92">
        <w:rPr>
          <w:rFonts w:ascii="Times New Roman" w:hAnsi="Times New Roman"/>
          <w:bCs/>
          <w:sz w:val="26"/>
          <w:szCs w:val="26"/>
          <w:highlight w:val="white"/>
        </w:rPr>
        <w:t xml:space="preserve">- </w:t>
      </w:r>
      <w:hyperlink r:id="rId14" w:tooltip="https://fsvps.gov.ru/fsvps-docs/ru/files/zemnadzor/normativnye-dokumenty/31-prikaz-ot-30-06-2020-n-367-ob-utverzhdenii-pravil-soderzhaniya-meliorativnyh-zashchitnyh-lesnyh-nasazhdenij.pdf" w:history="1">
        <w:r w:rsidRPr="00BB6B92">
          <w:rPr>
            <w:rStyle w:val="af3"/>
            <w:rFonts w:ascii="Times New Roman" w:hAnsi="Times New Roman"/>
            <w:color w:val="000000"/>
            <w:sz w:val="26"/>
            <w:szCs w:val="26"/>
            <w:highlight w:val="white"/>
          </w:rPr>
          <w:t xml:space="preserve">Приказ Минсельхоза России от 30.06.2020 </w:t>
        </w:r>
        <w:r w:rsidRPr="00BB6B92">
          <w:rPr>
            <w:rFonts w:ascii="Times New Roman" w:hAnsi="Times New Roman"/>
            <w:bCs/>
            <w:sz w:val="26"/>
            <w:szCs w:val="26"/>
            <w:highlight w:val="white"/>
          </w:rPr>
          <w:t>№</w:t>
        </w:r>
        <w:r w:rsidRPr="00BB6B92">
          <w:rPr>
            <w:rStyle w:val="af3"/>
            <w:rFonts w:ascii="Times New Roman" w:hAnsi="Times New Roman"/>
            <w:color w:val="000000"/>
            <w:sz w:val="26"/>
            <w:szCs w:val="26"/>
            <w:highlight w:val="white"/>
          </w:rPr>
          <w:t xml:space="preserve"> 367 «Об утверждении Правил содержания мелиоративных защитных лесных насаждений и особенностей проведения мероприятий по их сохранению»</w:t>
        </w:r>
      </w:hyperlink>
      <w:r w:rsidRPr="00BB6B92">
        <w:rPr>
          <w:rFonts w:ascii="Times New Roman" w:hAnsi="Times New Roman"/>
          <w:sz w:val="26"/>
          <w:szCs w:val="26"/>
          <w:highlight w:val="white"/>
        </w:rPr>
        <w:t>;</w:t>
      </w:r>
    </w:p>
    <w:p w14:paraId="118DA946" w14:textId="77777777" w:rsidR="00DC08AC" w:rsidRPr="00BB6B92" w:rsidRDefault="00DC08AC" w:rsidP="00DC08AC">
      <w:pPr>
        <w:tabs>
          <w:tab w:val="left" w:pos="851"/>
        </w:tabs>
        <w:spacing w:after="120"/>
        <w:ind w:firstLine="709"/>
        <w:jc w:val="both"/>
        <w:rPr>
          <w:rFonts w:ascii="Times New Roman" w:hAnsi="Times New Roman"/>
          <w:sz w:val="26"/>
          <w:szCs w:val="26"/>
          <w:highlight w:val="white"/>
        </w:rPr>
      </w:pPr>
      <w:r w:rsidRPr="00BB6B92">
        <w:rPr>
          <w:rFonts w:ascii="Times New Roman" w:hAnsi="Times New Roman"/>
          <w:bCs/>
          <w:sz w:val="26"/>
          <w:szCs w:val="26"/>
          <w:highlight w:val="white"/>
        </w:rPr>
        <w:t xml:space="preserve">- </w:t>
      </w:r>
      <w:hyperlink r:id="rId15" w:tooltip="https://fsvps.gov.ru/fsvps-docs/ru/files/zemnadzor/normativnye-dokumenty/32-prikaz-ot-31-07-2020-n-438-ob-utverzhdenii-pravil-ehkspluatacii-meliorativnyh-sistem.pdf" w:history="1">
        <w:r w:rsidRPr="00BB6B92">
          <w:rPr>
            <w:rStyle w:val="af3"/>
            <w:rFonts w:ascii="Times New Roman" w:hAnsi="Times New Roman"/>
            <w:color w:val="000000"/>
            <w:sz w:val="26"/>
            <w:szCs w:val="26"/>
            <w:highlight w:val="white"/>
          </w:rPr>
          <w:t xml:space="preserve">Приказ Минсельхоза России от 31.07.2020 </w:t>
        </w:r>
        <w:r w:rsidRPr="00BB6B92">
          <w:rPr>
            <w:rFonts w:ascii="Times New Roman" w:hAnsi="Times New Roman"/>
            <w:bCs/>
            <w:sz w:val="26"/>
            <w:szCs w:val="26"/>
            <w:highlight w:val="white"/>
          </w:rPr>
          <w:t>№</w:t>
        </w:r>
        <w:r w:rsidRPr="00BB6B92">
          <w:rPr>
            <w:rStyle w:val="af3"/>
            <w:rFonts w:ascii="Times New Roman" w:hAnsi="Times New Roman"/>
            <w:color w:val="000000"/>
            <w:sz w:val="26"/>
            <w:szCs w:val="26"/>
            <w:highlight w:val="white"/>
          </w:rPr>
          <w:t xml:space="preserve"> 438 «Об утверждении Правил эксплуатации мелиоративных систем и отдельно расположенных гидротехнических сооружений»</w:t>
        </w:r>
      </w:hyperlink>
      <w:r w:rsidRPr="00BB6B92">
        <w:rPr>
          <w:rFonts w:ascii="Times New Roman" w:hAnsi="Times New Roman"/>
          <w:sz w:val="26"/>
          <w:szCs w:val="26"/>
          <w:highlight w:val="white"/>
        </w:rPr>
        <w:t>;</w:t>
      </w:r>
    </w:p>
    <w:p w14:paraId="02A38A5F" w14:textId="77777777" w:rsidR="00DC08AC" w:rsidRPr="00BB6B92" w:rsidRDefault="00DC08AC" w:rsidP="00DC08AC">
      <w:pPr>
        <w:tabs>
          <w:tab w:val="left" w:pos="851"/>
        </w:tabs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  <w:highlight w:val="white"/>
        </w:rPr>
        <w:t xml:space="preserve">- Федеральный закон от 14.07.2022 </w:t>
      </w:r>
      <w:r w:rsidRPr="00BB6B92">
        <w:rPr>
          <w:rFonts w:ascii="Times New Roman" w:hAnsi="Times New Roman"/>
          <w:bCs/>
          <w:sz w:val="26"/>
          <w:szCs w:val="26"/>
          <w:highlight w:val="white"/>
        </w:rPr>
        <w:t>№</w:t>
      </w:r>
      <w:r w:rsidRPr="00BB6B92">
        <w:rPr>
          <w:rFonts w:ascii="Times New Roman" w:hAnsi="Times New Roman"/>
          <w:sz w:val="26"/>
          <w:szCs w:val="26"/>
          <w:highlight w:val="white"/>
        </w:rPr>
        <w:t xml:space="preserve"> 248-ФЗ «О побочных продуктах животноводства и о внесении изменений в отдельные законодательные акты Рос</w:t>
      </w:r>
      <w:r w:rsidRPr="00BB6B92">
        <w:rPr>
          <w:rFonts w:ascii="Times New Roman" w:hAnsi="Times New Roman"/>
          <w:sz w:val="26"/>
          <w:szCs w:val="26"/>
        </w:rPr>
        <w:t>сийской Федерации»;</w:t>
      </w:r>
    </w:p>
    <w:p w14:paraId="57000ADE" w14:textId="77777777" w:rsidR="00DC08AC" w:rsidRPr="00BB6B92" w:rsidRDefault="00DC08AC" w:rsidP="00DC08AC">
      <w:pPr>
        <w:tabs>
          <w:tab w:val="left" w:pos="851"/>
        </w:tabs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</w:rPr>
        <w:t>- Постановление Правительства РФ от 31.10.2022 № 1940 «Об утверждении требований к обращению побочных продуктов животноводства».</w:t>
      </w:r>
    </w:p>
    <w:p w14:paraId="01C28F4D" w14:textId="77777777" w:rsidR="00DC08AC" w:rsidRPr="00DC08AC" w:rsidRDefault="00DC08AC" w:rsidP="00DC08AC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DC08AC">
        <w:rPr>
          <w:rFonts w:ascii="Times New Roman" w:hAnsi="Times New Roman"/>
          <w:sz w:val="26"/>
          <w:szCs w:val="26"/>
        </w:rPr>
        <w:t>Указанные полномочия осуществляются в отношении земель сельскохозяйственного назначения, оборот которых регулируется Федеральным законом «Об обороте земель сельскохозяйственного назначения».</w:t>
      </w:r>
    </w:p>
    <w:p w14:paraId="0D1A8FB5" w14:textId="20002AC2" w:rsidR="00DC08AC" w:rsidRPr="00DC08AC" w:rsidRDefault="00DC08AC" w:rsidP="00DC08AC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DC08AC">
        <w:rPr>
          <w:rFonts w:ascii="Times New Roman" w:hAnsi="Times New Roman"/>
          <w:sz w:val="26"/>
          <w:szCs w:val="26"/>
        </w:rPr>
        <w:t>Обращаем внимание, что полномочия не распространяются на относящиеся к землям сельскохозяйственного назначения садовые, огородные земельные участки, участки, предназначенные для ведения ЛПХ, гаражного строительства, и на которых расположены объекты недвижимого имущества.</w:t>
      </w:r>
    </w:p>
    <w:p w14:paraId="10E2F294" w14:textId="4F07CF12" w:rsidR="00DC08AC" w:rsidRPr="00DC08AC" w:rsidRDefault="00DC08AC" w:rsidP="00DC08AC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DC08AC">
        <w:rPr>
          <w:rFonts w:ascii="Times New Roman" w:hAnsi="Times New Roman"/>
          <w:sz w:val="26"/>
          <w:szCs w:val="26"/>
        </w:rPr>
        <w:t xml:space="preserve">В соответствии с действующим законодательством собственники земельных участков, землепользователи, землевладельцы и арендаторы обязаны своевременно приступать к использованию земельных участков, проводить мероприятия по: воспроизводству плодородия земель сельскохозяйственного назначения (сохранять и повышать плодородие земель сельскохозяйственного назначения посредством систематического проведения агротехнических, агрохимических, мелиоративных, фитосанитарных, противоэрозионных и иных мероприятий); защищать земли от водной и </w:t>
      </w:r>
      <w:r w:rsidRPr="00DC08AC">
        <w:rPr>
          <w:rFonts w:ascii="Times New Roman" w:hAnsi="Times New Roman"/>
          <w:sz w:val="26"/>
          <w:szCs w:val="26"/>
        </w:rPr>
        <w:lastRenderedPageBreak/>
        <w:t xml:space="preserve">ветровой эрозии, селей, подтопления, заболачивания, вторичного засоления, иссушения, уплотнения, загрязнения химическими веществами, в том числе радиоактивными, иными веществами и микроорганизмами, загрязнения отходами производства и потребления и другого негативного воздействия; защищать сельскохозяйственные угодья от зарастания деревьями и кустарниками, сорными растениями, сохранять достигнутый уровень мелиорации; рекультивировать </w:t>
      </w:r>
      <w:r w:rsidRPr="00DC08AC">
        <w:rPr>
          <w:rFonts w:ascii="Times New Roman" w:hAnsi="Times New Roman"/>
          <w:sz w:val="26"/>
          <w:szCs w:val="26"/>
          <w:highlight w:val="white"/>
        </w:rPr>
        <w:t>(восстанавливать) нару</w:t>
      </w:r>
      <w:r w:rsidRPr="00DC08AC">
        <w:rPr>
          <w:rFonts w:ascii="Times New Roman" w:hAnsi="Times New Roman"/>
          <w:sz w:val="26"/>
          <w:szCs w:val="26"/>
        </w:rPr>
        <w:t xml:space="preserve">шенные земли; осуществлять мероприятия по охране земель, в том числе меры пожарной безопасности; соблюдать требования градостроительных регламентов, строительных, экологических, санитарно-гигиенических, противопожарных и иных правил, нормативов; не допускать загрязнение, истощение, деградацию, порчу, уничтожение земель и почв и иное негативное воздействие на земли и почвы; правообладатели земельных участков, на которых расположены мелиоративные защитные лесные насаждения, обязаны содержать мелиоративные защитные лесные насаждения в надлежащем состоянии. </w:t>
      </w:r>
    </w:p>
    <w:p w14:paraId="6D80D9A0" w14:textId="77777777" w:rsidR="00DC08AC" w:rsidRPr="00BB6B92" w:rsidRDefault="00DC08AC" w:rsidP="00DC08AC">
      <w:pPr>
        <w:ind w:firstLine="710"/>
        <w:contextualSpacing/>
        <w:jc w:val="both"/>
        <w:rPr>
          <w:rFonts w:ascii="Times New Roman" w:hAnsi="Times New Roman"/>
          <w:sz w:val="26"/>
          <w:szCs w:val="26"/>
        </w:rPr>
      </w:pPr>
    </w:p>
    <w:p w14:paraId="0329C25E" w14:textId="77777777" w:rsidR="00DC08AC" w:rsidRPr="00BB6B92" w:rsidRDefault="00DC08AC" w:rsidP="00DC08AC">
      <w:pPr>
        <w:contextualSpacing/>
        <w:jc w:val="center"/>
        <w:rPr>
          <w:rFonts w:ascii="Times New Roman" w:hAnsi="Times New Roman"/>
          <w:b/>
          <w:bCs/>
          <w:sz w:val="26"/>
          <w:szCs w:val="26"/>
        </w:rPr>
      </w:pPr>
      <w:r w:rsidRPr="00BB6B92">
        <w:rPr>
          <w:rFonts w:ascii="Times New Roman" w:hAnsi="Times New Roman"/>
          <w:b/>
          <w:sz w:val="26"/>
          <w:szCs w:val="26"/>
        </w:rPr>
        <w:t xml:space="preserve"> Федеральный государственный земельный контроль (надзор)</w:t>
      </w:r>
      <w:r w:rsidRPr="00BB6B92">
        <w:rPr>
          <w:rFonts w:ascii="Times New Roman" w:hAnsi="Times New Roman"/>
          <w:b/>
          <w:bCs/>
          <w:sz w:val="26"/>
          <w:szCs w:val="26"/>
        </w:rPr>
        <w:t xml:space="preserve"> </w:t>
      </w:r>
    </w:p>
    <w:p w14:paraId="7412518F" w14:textId="77777777" w:rsidR="00DC08AC" w:rsidRDefault="00DC08AC" w:rsidP="00DC08AC">
      <w:pPr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BB6B92">
        <w:rPr>
          <w:rFonts w:ascii="Times New Roman" w:hAnsi="Times New Roman"/>
          <w:b/>
          <w:sz w:val="26"/>
          <w:szCs w:val="26"/>
        </w:rPr>
        <w:t xml:space="preserve">на территории Иркутской области </w:t>
      </w:r>
    </w:p>
    <w:p w14:paraId="68F93B89" w14:textId="77777777" w:rsidR="00DC08AC" w:rsidRPr="00BB6B92" w:rsidRDefault="00DC08AC" w:rsidP="00DC08AC">
      <w:pPr>
        <w:contextualSpacing/>
        <w:jc w:val="center"/>
        <w:rPr>
          <w:rFonts w:ascii="Times New Roman" w:hAnsi="Times New Roman"/>
          <w:b/>
          <w:bCs/>
          <w:sz w:val="26"/>
          <w:szCs w:val="26"/>
        </w:rPr>
      </w:pPr>
    </w:p>
    <w:p w14:paraId="27A1CC18" w14:textId="77777777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</w:rPr>
        <w:t xml:space="preserve">В 2025 году по направлению федерального государственного земельного надзора по Иркутской области проведено 2367 </w:t>
      </w:r>
      <w:r w:rsidRPr="00BB6B92">
        <w:rPr>
          <w:rFonts w:ascii="Times New Roman" w:hAnsi="Times New Roman"/>
          <w:color w:val="000000"/>
          <w:sz w:val="26"/>
          <w:szCs w:val="26"/>
        </w:rPr>
        <w:t>контрольно-надзорных мероприятий по соблюдению требований земельного законодательства, из них:</w:t>
      </w:r>
    </w:p>
    <w:p w14:paraId="051F6BF2" w14:textId="77777777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>1) с взаимодействием с контролируемым лицом проведено 40 мероприятий:</w:t>
      </w:r>
    </w:p>
    <w:p w14:paraId="217CD15F" w14:textId="44AF7D21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 xml:space="preserve">- внеплановых инспекционных визитов </w:t>
      </w:r>
      <w:r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1;</w:t>
      </w:r>
    </w:p>
    <w:p w14:paraId="4C78F4AA" w14:textId="77777777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>- внеплановых документарных проверок – 36;</w:t>
      </w:r>
    </w:p>
    <w:p w14:paraId="574EFEB7" w14:textId="77777777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>- внеплановых выездных проверок – 3.</w:t>
      </w:r>
    </w:p>
    <w:p w14:paraId="0C8E8DF9" w14:textId="77777777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>2) без взаимодействия с контролируемым лицом проведено 2327 мероприятий:</w:t>
      </w:r>
    </w:p>
    <w:p w14:paraId="53E9349D" w14:textId="6A60829D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 xml:space="preserve">- наблюдений за соблюдением обязательных требований </w:t>
      </w:r>
      <w:r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1288;</w:t>
      </w:r>
    </w:p>
    <w:p w14:paraId="34945CDA" w14:textId="490C66F6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 xml:space="preserve">- выездных обследований </w:t>
      </w:r>
      <w:r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1039. </w:t>
      </w:r>
    </w:p>
    <w:p w14:paraId="3ABAEDAA" w14:textId="77777777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>Приняли участие в качестве специалиста в проверках органов прокуратуры – 14.</w:t>
      </w:r>
    </w:p>
    <w:p w14:paraId="303C5DC3" w14:textId="3E8DF860" w:rsidR="00DC08AC" w:rsidRPr="00BB6B92" w:rsidRDefault="00DC08AC" w:rsidP="00DC08AC">
      <w:pPr>
        <w:shd w:val="clear" w:color="auto" w:fill="FFFFFF"/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  <w:highlight w:val="white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>Из общего числа внеплановых контрольны</w:t>
      </w:r>
      <w:r w:rsidRPr="00BB6B92">
        <w:rPr>
          <w:rFonts w:ascii="Times New Roman" w:hAnsi="Times New Roman"/>
          <w:color w:val="000000"/>
          <w:sz w:val="26"/>
          <w:szCs w:val="26"/>
          <w:highlight w:val="white"/>
        </w:rPr>
        <w:t xml:space="preserve">х (надзорных) мероприятий с взаимодействием 36 проведены в связи с выявлением индикатора риска нарушения обязательных требований, 4 </w:t>
      </w:r>
      <w:r>
        <w:rPr>
          <w:rFonts w:ascii="Times New Roman" w:hAnsi="Times New Roman"/>
          <w:color w:val="000000"/>
          <w:sz w:val="26"/>
          <w:szCs w:val="26"/>
          <w:highlight w:val="white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  <w:highlight w:val="white"/>
        </w:rPr>
        <w:t xml:space="preserve"> по требованию органа прокуратуры.</w:t>
      </w:r>
    </w:p>
    <w:p w14:paraId="16E5D4DD" w14:textId="1B6024F2" w:rsidR="00DC08AC" w:rsidRPr="00BB6B92" w:rsidRDefault="00DC08AC" w:rsidP="00DC08AC">
      <w:pPr>
        <w:shd w:val="clear" w:color="auto" w:fill="FFFFFF"/>
        <w:spacing w:after="120"/>
        <w:ind w:firstLine="709"/>
        <w:jc w:val="both"/>
        <w:rPr>
          <w:rFonts w:ascii="Times New Roman" w:hAnsi="Times New Roman"/>
          <w:sz w:val="26"/>
          <w:szCs w:val="26"/>
          <w:highlight w:val="white"/>
        </w:rPr>
      </w:pPr>
      <w:r w:rsidRPr="00BB6B92">
        <w:rPr>
          <w:rFonts w:ascii="Times New Roman" w:hAnsi="Times New Roman"/>
          <w:color w:val="000000"/>
          <w:sz w:val="26"/>
          <w:szCs w:val="26"/>
          <w:highlight w:val="white"/>
        </w:rPr>
        <w:t>В результате проведенных контрольно-надзо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рных мероприятий проконтролировано исполнение требований земельного законодательства на площади 93 330,3  (в 2024 </w:t>
      </w:r>
      <w:r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85 744,1) га земель сельскохозяйственного назначения. Выявлено нарушений земельного законодательства на </w:t>
      </w:r>
      <w:r w:rsidRPr="00BB6B92">
        <w:rPr>
          <w:rFonts w:ascii="Times New Roman" w:hAnsi="Times New Roman"/>
          <w:sz w:val="26"/>
          <w:szCs w:val="26"/>
          <w:highlight w:val="white"/>
        </w:rPr>
        <w:t>1126 участках (в 2024</w:t>
      </w:r>
      <w:r>
        <w:rPr>
          <w:rFonts w:ascii="Times New Roman" w:hAnsi="Times New Roman"/>
          <w:sz w:val="26"/>
          <w:szCs w:val="26"/>
          <w:highlight w:val="white"/>
        </w:rPr>
        <w:t xml:space="preserve"> – </w:t>
      </w:r>
      <w:r w:rsidRPr="00BB6B92">
        <w:rPr>
          <w:rFonts w:ascii="Times New Roman" w:hAnsi="Times New Roman"/>
          <w:sz w:val="26"/>
          <w:szCs w:val="26"/>
          <w:highlight w:val="white"/>
        </w:rPr>
        <w:t>1354) площадью 29 199,6  (в 2024</w:t>
      </w:r>
      <w:r>
        <w:rPr>
          <w:rFonts w:ascii="Times New Roman" w:hAnsi="Times New Roman"/>
          <w:sz w:val="26"/>
          <w:szCs w:val="26"/>
          <w:highlight w:val="white"/>
        </w:rPr>
        <w:t xml:space="preserve"> – </w:t>
      </w:r>
      <w:r w:rsidRPr="00BB6B92">
        <w:rPr>
          <w:rFonts w:ascii="Times New Roman" w:hAnsi="Times New Roman"/>
          <w:sz w:val="26"/>
          <w:szCs w:val="26"/>
          <w:highlight w:val="white"/>
        </w:rPr>
        <w:t>49</w:t>
      </w:r>
      <w:r>
        <w:rPr>
          <w:rFonts w:ascii="Times New Roman" w:hAnsi="Times New Roman"/>
          <w:sz w:val="26"/>
          <w:szCs w:val="26"/>
          <w:highlight w:val="white"/>
        </w:rPr>
        <w:t xml:space="preserve"> </w:t>
      </w:r>
      <w:r w:rsidRPr="00BB6B92">
        <w:rPr>
          <w:rFonts w:ascii="Times New Roman" w:hAnsi="Times New Roman"/>
          <w:sz w:val="26"/>
          <w:szCs w:val="26"/>
          <w:highlight w:val="white"/>
        </w:rPr>
        <w:t>530,05) га.</w:t>
      </w:r>
    </w:p>
    <w:p w14:paraId="0A23DFA8" w14:textId="77777777" w:rsidR="00DC08AC" w:rsidRDefault="00DC08AC" w:rsidP="00DC08AC">
      <w:pPr>
        <w:shd w:val="clear" w:color="auto" w:fill="FFFFFF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noProof/>
        </w:rPr>
        <w:lastRenderedPageBreak/>
        <w:drawing>
          <wp:anchor distT="0" distB="0" distL="115200" distR="115200" simplePos="0" relativeHeight="251661312" behindDoc="0" locked="0" layoutInCell="1" allowOverlap="1" wp14:anchorId="3825CFE8" wp14:editId="1DA5CA01">
            <wp:simplePos x="0" y="0"/>
            <wp:positionH relativeFrom="column">
              <wp:posOffset>834390</wp:posOffset>
            </wp:positionH>
            <wp:positionV relativeFrom="paragraph">
              <wp:posOffset>83820</wp:posOffset>
            </wp:positionV>
            <wp:extent cx="5356860" cy="2933700"/>
            <wp:effectExtent l="0" t="0" r="0" b="0"/>
            <wp:wrapTopAndBottom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5200" distR="115200" simplePos="0" relativeHeight="251659264" behindDoc="0" locked="0" layoutInCell="1" allowOverlap="1" wp14:anchorId="7C435037" wp14:editId="4A03E611">
                <wp:simplePos x="0" y="0"/>
                <wp:positionH relativeFrom="column">
                  <wp:posOffset>4281510</wp:posOffset>
                </wp:positionH>
                <wp:positionV relativeFrom="paragraph">
                  <wp:posOffset>2667706</wp:posOffset>
                </wp:positionV>
                <wp:extent cx="152400" cy="152400"/>
                <wp:effectExtent l="3174" t="3174" r="3174" b="3174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52398" cy="152398"/>
                        </a:xfrm>
                        <a:prstGeom prst="line">
                          <a:avLst/>
                        </a:prstGeom>
                        <a:ln w="6349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>
                            <a:shade val="50000"/>
                          </a:schemeClr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DF34E6" id="Прямая соединительная линия 1" o:spid="_x0000_s1026" style="position:absolute;z-index:251659264;visibility:visible;mso-wrap-style:square;mso-wrap-distance-left:3.2mm;mso-wrap-distance-top:0;mso-wrap-distance-right:3.2mm;mso-wrap-distance-bottom:0;mso-position-horizontal:absolute;mso-position-horizontal-relative:text;mso-position-vertical:absolute;mso-position-vertical-relative:text" from="337.15pt,210.05pt" to="349.15pt,22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" strokecolor="black [3213]" strokeweight=".17636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5200" distR="115200" simplePos="0" relativeHeight="251660288" behindDoc="0" locked="0" layoutInCell="1" allowOverlap="1" wp14:anchorId="0D05C5F2" wp14:editId="318795F4">
                <wp:simplePos x="0" y="0"/>
                <wp:positionH relativeFrom="column">
                  <wp:posOffset>1795485</wp:posOffset>
                </wp:positionH>
                <wp:positionV relativeFrom="paragraph">
                  <wp:posOffset>1009617</wp:posOffset>
                </wp:positionV>
                <wp:extent cx="95250" cy="152400"/>
                <wp:effectExtent l="4762" t="4762" r="4762" b="4762"/>
                <wp:wrapNone/>
                <wp:docPr id="2" name="Прямая соединительная 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95247" cy="152398"/>
                        </a:xfrm>
                        <a:prstGeom prst="line">
                          <a:avLst/>
                        </a:prstGeom>
                        <a:ln w="6349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>
                            <a:shade val="50000"/>
                          </a:schemeClr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0AF033" id="Прямая соединительная линия 2" o:spid="_x0000_s1026" style="position:absolute;z-index:251660288;visibility:visible;mso-wrap-style:square;mso-wrap-distance-left:3.2mm;mso-wrap-distance-top:0;mso-wrap-distance-right:3.2mm;mso-wrap-distance-bottom:0;mso-position-horizontal:absolute;mso-position-horizontal-relative:text;mso-position-vertical:absolute;mso-position-vertical-relative:text" from="141.4pt,79.5pt" to="148.9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" strokecolor="black [3213]" strokeweight=".17636mm"/>
            </w:pict>
          </mc:Fallback>
        </mc:AlternateContent>
      </w:r>
    </w:p>
    <w:p w14:paraId="1D47DA71" w14:textId="77777777" w:rsidR="00DC08AC" w:rsidRPr="00BB6B92" w:rsidRDefault="00DC08AC" w:rsidP="007927AC">
      <w:pPr>
        <w:shd w:val="clear" w:color="auto" w:fill="FFFFFF"/>
        <w:spacing w:after="120"/>
        <w:ind w:firstLine="709"/>
        <w:jc w:val="both"/>
        <w:rPr>
          <w:rFonts w:ascii="Times New Roman" w:hAnsi="Times New Roman"/>
          <w:sz w:val="26"/>
          <w:szCs w:val="26"/>
          <w:highlight w:val="white"/>
        </w:rPr>
      </w:pPr>
      <w:r w:rsidRPr="00BB6B92">
        <w:rPr>
          <w:rFonts w:ascii="Times New Roman" w:hAnsi="Times New Roman"/>
          <w:sz w:val="26"/>
          <w:szCs w:val="26"/>
        </w:rPr>
        <w:t>В сравнении с прошлым годом количество проведенных КНМ увеличилось на 834, число выявленных нарушений возросло на 224 (в 2024 году проведено 1533 КНМ, выявлено 1429 нарушений). Вовлечено в сельскохозяйственный оборот 21752,8 га</w:t>
      </w:r>
      <w:r w:rsidRPr="00BB6B92">
        <w:rPr>
          <w:rFonts w:ascii="Times New Roman" w:hAnsi="Times New Roman"/>
          <w:sz w:val="26"/>
          <w:szCs w:val="26"/>
          <w:highlight w:val="white"/>
        </w:rPr>
        <w:t>, что на 3148,6 га больше, чем в прошлом году (в 2024 году введено в оборот 18604,2 га).</w:t>
      </w:r>
    </w:p>
    <w:p w14:paraId="6893F38B" w14:textId="1D51BF08" w:rsidR="00DC08AC" w:rsidRPr="00BB6B92" w:rsidRDefault="00DC08AC" w:rsidP="007927AC">
      <w:pPr>
        <w:spacing w:after="120"/>
        <w:ind w:firstLine="567"/>
        <w:jc w:val="both"/>
        <w:rPr>
          <w:rFonts w:ascii="Times New Roman" w:hAnsi="Times New Roman"/>
          <w:color w:val="000000"/>
          <w:sz w:val="26"/>
          <w:szCs w:val="26"/>
          <w:highlight w:val="white"/>
        </w:rPr>
      </w:pPr>
      <w:r w:rsidRPr="00BB6B92">
        <w:rPr>
          <w:rFonts w:ascii="Times New Roman" w:hAnsi="Times New Roman"/>
          <w:color w:val="000000"/>
          <w:sz w:val="26"/>
          <w:szCs w:val="26"/>
          <w:highlight w:val="white"/>
        </w:rPr>
        <w:t xml:space="preserve">Всего в 2025 году выявлено 1653 нарушений на 1126 земельных участках. Среди выявленных нарушений преобладающее количество – это нарушения, связанные с зарастанием сорной, древесной и кустарниковой растительностью. Всего </w:t>
      </w:r>
      <w:r w:rsidRPr="00BB6B92">
        <w:rPr>
          <w:rFonts w:ascii="Times New Roman" w:hAnsi="Times New Roman"/>
          <w:sz w:val="26"/>
          <w:szCs w:val="26"/>
          <w:highlight w:val="white"/>
        </w:rPr>
        <w:t>выявлено 1095 (в 2024</w:t>
      </w:r>
      <w:r>
        <w:rPr>
          <w:rFonts w:ascii="Times New Roman" w:hAnsi="Times New Roman"/>
          <w:sz w:val="26"/>
          <w:szCs w:val="26"/>
          <w:highlight w:val="white"/>
        </w:rPr>
        <w:t xml:space="preserve"> – </w:t>
      </w:r>
      <w:r w:rsidRPr="00BB6B92">
        <w:rPr>
          <w:rFonts w:ascii="Times New Roman" w:hAnsi="Times New Roman"/>
          <w:sz w:val="26"/>
          <w:szCs w:val="26"/>
          <w:highlight w:val="white"/>
        </w:rPr>
        <w:t xml:space="preserve">1293) случаев </w:t>
      </w:r>
      <w:r w:rsidRPr="00BB6B92">
        <w:rPr>
          <w:rFonts w:ascii="Times New Roman" w:hAnsi="Times New Roman"/>
          <w:color w:val="000000"/>
          <w:sz w:val="26"/>
          <w:szCs w:val="26"/>
          <w:highlight w:val="white"/>
        </w:rPr>
        <w:t>зарастания земельных участков</w:t>
      </w:r>
      <w:r w:rsidRPr="00BB6B92">
        <w:rPr>
          <w:rFonts w:ascii="Times New Roman" w:hAnsi="Times New Roman"/>
          <w:sz w:val="26"/>
          <w:szCs w:val="26"/>
          <w:highlight w:val="white"/>
        </w:rPr>
        <w:t xml:space="preserve"> на площади 29199,6 га (в 2024</w:t>
      </w:r>
      <w:r>
        <w:rPr>
          <w:rFonts w:ascii="Times New Roman" w:hAnsi="Times New Roman"/>
          <w:sz w:val="26"/>
          <w:szCs w:val="26"/>
          <w:highlight w:val="white"/>
        </w:rPr>
        <w:t xml:space="preserve"> – </w:t>
      </w:r>
      <w:r w:rsidRPr="00BB6B92">
        <w:rPr>
          <w:rFonts w:ascii="Times New Roman" w:hAnsi="Times New Roman"/>
          <w:sz w:val="26"/>
          <w:szCs w:val="26"/>
          <w:highlight w:val="white"/>
        </w:rPr>
        <w:t>49515,5 га), что составляет 66,2% от общего количества выявленных нарушений. Также выявлено 12 (в 2024</w:t>
      </w:r>
      <w:r>
        <w:rPr>
          <w:rFonts w:ascii="Times New Roman" w:hAnsi="Times New Roman"/>
          <w:sz w:val="26"/>
          <w:szCs w:val="26"/>
          <w:highlight w:val="white"/>
        </w:rPr>
        <w:t xml:space="preserve"> – </w:t>
      </w:r>
      <w:r w:rsidRPr="00BB6B92">
        <w:rPr>
          <w:rFonts w:ascii="Times New Roman" w:hAnsi="Times New Roman"/>
          <w:sz w:val="26"/>
          <w:szCs w:val="26"/>
          <w:highlight w:val="white"/>
        </w:rPr>
        <w:t>6) фактов наличия водной эрозии на 1 (в 2024</w:t>
      </w:r>
      <w:r>
        <w:rPr>
          <w:rFonts w:ascii="Times New Roman" w:hAnsi="Times New Roman"/>
          <w:sz w:val="26"/>
          <w:szCs w:val="26"/>
          <w:highlight w:val="white"/>
        </w:rPr>
        <w:t xml:space="preserve"> – </w:t>
      </w:r>
      <w:r w:rsidRPr="00BB6B92">
        <w:rPr>
          <w:rFonts w:ascii="Times New Roman" w:hAnsi="Times New Roman"/>
          <w:sz w:val="26"/>
          <w:szCs w:val="26"/>
          <w:highlight w:val="white"/>
        </w:rPr>
        <w:t>0,086) га сельхозземель, выявлено 19  случаев (в 2024</w:t>
      </w:r>
      <w:r>
        <w:rPr>
          <w:rFonts w:ascii="Times New Roman" w:hAnsi="Times New Roman"/>
          <w:sz w:val="26"/>
          <w:szCs w:val="26"/>
          <w:highlight w:val="white"/>
        </w:rPr>
        <w:t xml:space="preserve"> – </w:t>
      </w:r>
      <w:r w:rsidRPr="00BB6B92">
        <w:rPr>
          <w:rFonts w:ascii="Times New Roman" w:hAnsi="Times New Roman"/>
          <w:sz w:val="26"/>
          <w:szCs w:val="26"/>
          <w:highlight w:val="white"/>
        </w:rPr>
        <w:t>19) снятия и перемещения плодородного слоя почвы на 16 га (в 2024</w:t>
      </w:r>
      <w:r>
        <w:rPr>
          <w:rFonts w:ascii="Times New Roman" w:hAnsi="Times New Roman"/>
          <w:sz w:val="26"/>
          <w:szCs w:val="26"/>
          <w:highlight w:val="white"/>
        </w:rPr>
        <w:t xml:space="preserve"> – </w:t>
      </w:r>
      <w:r w:rsidRPr="00BB6B92">
        <w:rPr>
          <w:rFonts w:ascii="Times New Roman" w:hAnsi="Times New Roman"/>
          <w:sz w:val="26"/>
          <w:szCs w:val="26"/>
          <w:highlight w:val="white"/>
        </w:rPr>
        <w:t>12,59 га) га, выявлено 5 случаев (в 2024</w:t>
      </w:r>
      <w:r>
        <w:rPr>
          <w:rFonts w:ascii="Times New Roman" w:hAnsi="Times New Roman"/>
          <w:sz w:val="26"/>
          <w:szCs w:val="26"/>
          <w:highlight w:val="white"/>
        </w:rPr>
        <w:t xml:space="preserve"> – </w:t>
      </w:r>
      <w:r w:rsidRPr="00BB6B92">
        <w:rPr>
          <w:rFonts w:ascii="Times New Roman" w:hAnsi="Times New Roman"/>
          <w:sz w:val="26"/>
          <w:szCs w:val="26"/>
          <w:highlight w:val="white"/>
        </w:rPr>
        <w:t>0) загрязнений навозом, пометом на 4 га  (в 2024</w:t>
      </w:r>
      <w:r>
        <w:rPr>
          <w:rFonts w:ascii="Times New Roman" w:hAnsi="Times New Roman"/>
          <w:sz w:val="26"/>
          <w:szCs w:val="26"/>
          <w:highlight w:val="white"/>
        </w:rPr>
        <w:t xml:space="preserve"> – </w:t>
      </w:r>
      <w:r w:rsidRPr="00BB6B92">
        <w:rPr>
          <w:rFonts w:ascii="Times New Roman" w:hAnsi="Times New Roman"/>
          <w:sz w:val="26"/>
          <w:szCs w:val="26"/>
          <w:highlight w:val="white"/>
        </w:rPr>
        <w:t>0).</w:t>
      </w:r>
    </w:p>
    <w:p w14:paraId="0EF31B2D" w14:textId="33A2A315" w:rsidR="00DC08AC" w:rsidRPr="00BB6B92" w:rsidRDefault="00DC08AC" w:rsidP="007927AC">
      <w:pPr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  <w:highlight w:val="white"/>
        </w:rPr>
      </w:pPr>
      <w:r w:rsidRPr="00BB6B92">
        <w:rPr>
          <w:rFonts w:ascii="Times New Roman" w:hAnsi="Times New Roman"/>
          <w:sz w:val="26"/>
          <w:szCs w:val="26"/>
        </w:rPr>
        <w:t>За  2025 года составлено 238 протоколов об административных правонарушениях, на 19 протоколов больше чем в 2024 году. И</w:t>
      </w:r>
      <w:r w:rsidRPr="00BB6B92">
        <w:rPr>
          <w:rFonts w:ascii="Times New Roman" w:hAnsi="Times New Roman"/>
          <w:color w:val="000000"/>
          <w:sz w:val="26"/>
          <w:szCs w:val="26"/>
        </w:rPr>
        <w:t>з общего числа протоколов составлен</w:t>
      </w:r>
      <w:r w:rsidRPr="00BB6B92">
        <w:rPr>
          <w:rFonts w:ascii="Times New Roman" w:hAnsi="Times New Roman"/>
          <w:color w:val="000000"/>
          <w:sz w:val="26"/>
          <w:szCs w:val="26"/>
          <w:highlight w:val="white"/>
        </w:rPr>
        <w:t>ы по ч.2 ст.</w:t>
      </w:r>
      <w:r>
        <w:rPr>
          <w:rFonts w:ascii="Times New Roman" w:hAnsi="Times New Roman"/>
          <w:color w:val="000000"/>
          <w:sz w:val="26"/>
          <w:szCs w:val="26"/>
          <w:highlight w:val="white"/>
        </w:rPr>
        <w:t xml:space="preserve"> </w:t>
      </w:r>
      <w:r w:rsidRPr="00BB6B92">
        <w:rPr>
          <w:rFonts w:ascii="Times New Roman" w:hAnsi="Times New Roman"/>
          <w:color w:val="000000"/>
          <w:sz w:val="26"/>
          <w:szCs w:val="26"/>
          <w:highlight w:val="white"/>
        </w:rPr>
        <w:t>8.6 КоАП РФ – 1, по ч. 2 ст. 8.7 КоАП РФ – 63, по ч.</w:t>
      </w:r>
      <w:r>
        <w:rPr>
          <w:rFonts w:ascii="Times New Roman" w:hAnsi="Times New Roman"/>
          <w:color w:val="000000"/>
          <w:sz w:val="26"/>
          <w:szCs w:val="26"/>
          <w:highlight w:val="white"/>
        </w:rPr>
        <w:t xml:space="preserve"> </w:t>
      </w:r>
      <w:r w:rsidRPr="00BB6B92">
        <w:rPr>
          <w:rFonts w:ascii="Times New Roman" w:hAnsi="Times New Roman"/>
          <w:color w:val="000000"/>
          <w:sz w:val="26"/>
          <w:szCs w:val="26"/>
          <w:highlight w:val="white"/>
        </w:rPr>
        <w:t>2 ст.</w:t>
      </w:r>
      <w:r>
        <w:rPr>
          <w:rFonts w:ascii="Times New Roman" w:hAnsi="Times New Roman"/>
          <w:color w:val="000000"/>
          <w:sz w:val="26"/>
          <w:szCs w:val="26"/>
          <w:highlight w:val="white"/>
        </w:rPr>
        <w:t xml:space="preserve"> </w:t>
      </w:r>
      <w:r w:rsidRPr="00BB6B92">
        <w:rPr>
          <w:rFonts w:ascii="Times New Roman" w:hAnsi="Times New Roman"/>
          <w:color w:val="000000"/>
          <w:sz w:val="26"/>
          <w:szCs w:val="26"/>
          <w:highlight w:val="white"/>
        </w:rPr>
        <w:t xml:space="preserve">8.8 КоАП РФ </w:t>
      </w:r>
      <w:r>
        <w:rPr>
          <w:rFonts w:ascii="Times New Roman" w:hAnsi="Times New Roman"/>
          <w:color w:val="000000"/>
          <w:sz w:val="26"/>
          <w:szCs w:val="26"/>
          <w:highlight w:val="white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  <w:highlight w:val="white"/>
        </w:rPr>
        <w:t xml:space="preserve"> 2, по ч.</w:t>
      </w:r>
      <w:r>
        <w:rPr>
          <w:rFonts w:ascii="Times New Roman" w:hAnsi="Times New Roman"/>
          <w:color w:val="000000"/>
          <w:sz w:val="26"/>
          <w:szCs w:val="26"/>
          <w:highlight w:val="white"/>
        </w:rPr>
        <w:t xml:space="preserve"> </w:t>
      </w:r>
      <w:r w:rsidRPr="00BB6B92">
        <w:rPr>
          <w:rFonts w:ascii="Times New Roman" w:hAnsi="Times New Roman"/>
          <w:color w:val="000000"/>
          <w:sz w:val="26"/>
          <w:szCs w:val="26"/>
          <w:highlight w:val="white"/>
        </w:rPr>
        <w:t>25 ст. 19.5 КоАП РФ – 118, по ч.</w:t>
      </w:r>
      <w:r>
        <w:rPr>
          <w:rFonts w:ascii="Times New Roman" w:hAnsi="Times New Roman"/>
          <w:color w:val="000000"/>
          <w:sz w:val="26"/>
          <w:szCs w:val="26"/>
          <w:highlight w:val="white"/>
        </w:rPr>
        <w:t xml:space="preserve"> </w:t>
      </w:r>
      <w:r w:rsidRPr="00BB6B92">
        <w:rPr>
          <w:rFonts w:ascii="Times New Roman" w:hAnsi="Times New Roman"/>
          <w:color w:val="000000"/>
          <w:sz w:val="26"/>
          <w:szCs w:val="26"/>
          <w:highlight w:val="white"/>
        </w:rPr>
        <w:t>26 ст. 19.5 КоАП РФ – 2, по ст.19.7 – 26, по ч.</w:t>
      </w:r>
      <w:r>
        <w:rPr>
          <w:rFonts w:ascii="Times New Roman" w:hAnsi="Times New Roman"/>
          <w:color w:val="000000"/>
          <w:sz w:val="26"/>
          <w:szCs w:val="26"/>
          <w:highlight w:val="white"/>
        </w:rPr>
        <w:t xml:space="preserve"> </w:t>
      </w:r>
      <w:r w:rsidRPr="00BB6B92">
        <w:rPr>
          <w:rFonts w:ascii="Times New Roman" w:hAnsi="Times New Roman"/>
          <w:color w:val="000000"/>
          <w:sz w:val="26"/>
          <w:szCs w:val="26"/>
          <w:highlight w:val="white"/>
        </w:rPr>
        <w:t>1 ст. 20.25 КоАП РФ – 26.</w:t>
      </w:r>
    </w:p>
    <w:p w14:paraId="1F66549B" w14:textId="77777777" w:rsidR="00DC08AC" w:rsidRPr="00BB6B92" w:rsidRDefault="00DC08AC" w:rsidP="007927AC">
      <w:pPr>
        <w:shd w:val="clear" w:color="auto" w:fill="FFFFFF"/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 xml:space="preserve">Управлением рассмотрено 54 дела об административных правонарушениях, из них </w:t>
      </w:r>
      <w:r w:rsidRPr="00BB6B92">
        <w:rPr>
          <w:rFonts w:ascii="Times New Roman" w:hAnsi="Times New Roman"/>
          <w:bCs/>
          <w:sz w:val="26"/>
          <w:szCs w:val="26"/>
        </w:rPr>
        <w:t xml:space="preserve">вынесено 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54 постановления о назначении административного наказания, из которых 50 с наложением административных штрафов, 2 с заменой наказания на предупреждение. Постановления о прекращении производства по делу не выносились. По результатам обжалования в судах 3 постановления остались в силе, по 2 постановлениям снижена сумма административного штрафа, по 1 постановлению заменили административный штраф на </w:t>
      </w:r>
      <w:proofErr w:type="gramStart"/>
      <w:r w:rsidRPr="00BB6B92">
        <w:rPr>
          <w:rFonts w:ascii="Times New Roman" w:hAnsi="Times New Roman"/>
          <w:color w:val="000000"/>
          <w:sz w:val="26"/>
          <w:szCs w:val="26"/>
        </w:rPr>
        <w:t>предупреждение,  1</w:t>
      </w:r>
      <w:proofErr w:type="gramEnd"/>
      <w:r w:rsidRPr="00BB6B92">
        <w:rPr>
          <w:rFonts w:ascii="Times New Roman" w:hAnsi="Times New Roman"/>
          <w:color w:val="000000"/>
          <w:sz w:val="26"/>
          <w:szCs w:val="26"/>
        </w:rPr>
        <w:t xml:space="preserve"> постановление возвратили на новое рассмотрение.</w:t>
      </w:r>
    </w:p>
    <w:p w14:paraId="33C88E2F" w14:textId="7AD8781F" w:rsidR="00DC08AC" w:rsidRPr="00BB6B92" w:rsidRDefault="00DC08AC" w:rsidP="007927AC">
      <w:pPr>
        <w:shd w:val="clear" w:color="auto" w:fill="FFFFFF"/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>Всего наложено 50 административных штрафов на сумму 2475 тыс.</w:t>
      </w:r>
      <w:r w:rsidR="005C7CC6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BB6B92">
        <w:rPr>
          <w:rFonts w:ascii="Times New Roman" w:hAnsi="Times New Roman"/>
          <w:color w:val="000000"/>
          <w:sz w:val="26"/>
          <w:szCs w:val="26"/>
        </w:rPr>
        <w:t>руб</w:t>
      </w:r>
      <w:r w:rsidR="005C7CC6">
        <w:rPr>
          <w:rFonts w:ascii="Times New Roman" w:hAnsi="Times New Roman"/>
          <w:color w:val="000000"/>
          <w:sz w:val="26"/>
          <w:szCs w:val="26"/>
        </w:rPr>
        <w:t>.</w:t>
      </w:r>
      <w:r w:rsidRPr="00BB6B92">
        <w:rPr>
          <w:rFonts w:ascii="Times New Roman" w:hAnsi="Times New Roman"/>
          <w:color w:val="000000"/>
          <w:sz w:val="26"/>
          <w:szCs w:val="26"/>
        </w:rPr>
        <w:t>, взыскано 1675,4 тыс.</w:t>
      </w:r>
      <w:r w:rsidR="005C7CC6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BB6B92">
        <w:rPr>
          <w:rFonts w:ascii="Times New Roman" w:hAnsi="Times New Roman"/>
          <w:color w:val="000000"/>
          <w:sz w:val="26"/>
          <w:szCs w:val="26"/>
        </w:rPr>
        <w:t>руб. В службу судебных приставов на принудительное взыскание направлено 29 постановлений на сумму 815 тыс.</w:t>
      </w:r>
      <w:r w:rsidR="005C7CC6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BB6B92">
        <w:rPr>
          <w:rFonts w:ascii="Times New Roman" w:hAnsi="Times New Roman"/>
          <w:color w:val="000000"/>
          <w:sz w:val="26"/>
          <w:szCs w:val="26"/>
        </w:rPr>
        <w:t>руб., взыскано судебными приставами штрафов по 28 постановлениям на сумму 555,38 тыс.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BB6B92">
        <w:rPr>
          <w:rFonts w:ascii="Times New Roman" w:hAnsi="Times New Roman"/>
          <w:color w:val="000000"/>
          <w:sz w:val="26"/>
          <w:szCs w:val="26"/>
        </w:rPr>
        <w:t>руб.</w:t>
      </w:r>
    </w:p>
    <w:p w14:paraId="30036CAE" w14:textId="77777777" w:rsidR="00DC08AC" w:rsidRPr="00BB6B92" w:rsidRDefault="00DC08AC" w:rsidP="007927AC">
      <w:pPr>
        <w:shd w:val="clear" w:color="auto" w:fill="FFFFFF"/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  <w:highlight w:val="white"/>
        </w:rPr>
        <w:lastRenderedPageBreak/>
        <w:t>Судами рассмотрено 105 дел об административных правонарушениях, в пользу управления вынесено 102 решения, из них 65 с наложением административных штрафов, 30 предупреждений, 3 постановления оставлено в силе, в пользу хозяйствующих субъектов вынесено 3 решения.</w:t>
      </w:r>
    </w:p>
    <w:p w14:paraId="0E6D0D41" w14:textId="7DBF0975" w:rsidR="00DC08AC" w:rsidRPr="00BB6B92" w:rsidRDefault="00DC08AC" w:rsidP="007927AC">
      <w:pPr>
        <w:spacing w:after="120"/>
        <w:ind w:firstLine="567"/>
        <w:jc w:val="both"/>
        <w:rPr>
          <w:rFonts w:ascii="Times New Roman" w:hAnsi="Times New Roman"/>
          <w:color w:val="000000"/>
          <w:sz w:val="26"/>
          <w:szCs w:val="26"/>
          <w:highlight w:val="white"/>
        </w:rPr>
      </w:pPr>
      <w:r w:rsidRPr="00BB6B92">
        <w:rPr>
          <w:rFonts w:ascii="Times New Roman" w:hAnsi="Times New Roman"/>
          <w:sz w:val="26"/>
          <w:szCs w:val="26"/>
        </w:rPr>
        <w:t>По выявленным в ходе контрольно-надзорных мер</w:t>
      </w:r>
      <w:r w:rsidRPr="00BB6B92">
        <w:rPr>
          <w:rFonts w:ascii="Times New Roman" w:hAnsi="Times New Roman"/>
          <w:sz w:val="26"/>
          <w:szCs w:val="26"/>
          <w:highlight w:val="white"/>
        </w:rPr>
        <w:t>оприятий нарушениям выдано 468 (в 2024</w:t>
      </w:r>
      <w:r w:rsidR="007927AC">
        <w:rPr>
          <w:rFonts w:ascii="Times New Roman" w:hAnsi="Times New Roman"/>
          <w:sz w:val="26"/>
          <w:szCs w:val="26"/>
          <w:highlight w:val="white"/>
        </w:rPr>
        <w:t xml:space="preserve"> – </w:t>
      </w:r>
      <w:r w:rsidRPr="00BB6B92">
        <w:rPr>
          <w:rFonts w:ascii="Times New Roman" w:hAnsi="Times New Roman"/>
          <w:sz w:val="26"/>
          <w:szCs w:val="26"/>
          <w:highlight w:val="white"/>
        </w:rPr>
        <w:t>63) предписаний об устранении нарушений земельного законодательства, продлен срок исполнения 48 (в 2024</w:t>
      </w:r>
      <w:r w:rsidR="007927AC">
        <w:rPr>
          <w:rFonts w:ascii="Times New Roman" w:hAnsi="Times New Roman"/>
          <w:sz w:val="26"/>
          <w:szCs w:val="26"/>
          <w:highlight w:val="white"/>
        </w:rPr>
        <w:t xml:space="preserve"> – </w:t>
      </w:r>
      <w:r w:rsidRPr="00BB6B92">
        <w:rPr>
          <w:rFonts w:ascii="Times New Roman" w:hAnsi="Times New Roman"/>
          <w:sz w:val="26"/>
          <w:szCs w:val="26"/>
          <w:highlight w:val="white"/>
        </w:rPr>
        <w:t>16) предписаний, исполнено в полном объеме 82 (в 2024</w:t>
      </w:r>
      <w:r w:rsidR="007927AC">
        <w:rPr>
          <w:rFonts w:ascii="Times New Roman" w:hAnsi="Times New Roman"/>
          <w:sz w:val="26"/>
          <w:szCs w:val="26"/>
          <w:highlight w:val="white"/>
        </w:rPr>
        <w:t xml:space="preserve"> – </w:t>
      </w:r>
      <w:r w:rsidRPr="00BB6B92">
        <w:rPr>
          <w:rFonts w:ascii="Times New Roman" w:hAnsi="Times New Roman"/>
          <w:sz w:val="26"/>
          <w:szCs w:val="26"/>
          <w:highlight w:val="white"/>
        </w:rPr>
        <w:t xml:space="preserve">23) предписаний. </w:t>
      </w:r>
    </w:p>
    <w:p w14:paraId="08A23961" w14:textId="3594D8F0" w:rsidR="00DC08AC" w:rsidRPr="00BB6B92" w:rsidRDefault="00DC08AC" w:rsidP="007927AC">
      <w:pPr>
        <w:shd w:val="clear" w:color="auto" w:fill="FFFFFF"/>
        <w:spacing w:after="120"/>
        <w:ind w:firstLine="709"/>
        <w:jc w:val="both"/>
        <w:rPr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</w:rPr>
        <w:t>В рамках федерального государственного земельного контроля (надзора) отобрано и направлено на лабораторные исследования в Иркутский филиал ФГБУ ВНИИЗЖ 676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951) образцов почвы. Проведено 3349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4134) исследований, из них 1140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2681) по агрохимическим показателям, 2209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1</w:t>
      </w:r>
      <w:r w:rsidR="007927AC">
        <w:rPr>
          <w:rFonts w:ascii="Times New Roman" w:hAnsi="Times New Roman"/>
          <w:sz w:val="26"/>
          <w:szCs w:val="26"/>
        </w:rPr>
        <w:t xml:space="preserve"> </w:t>
      </w:r>
      <w:r w:rsidRPr="00BB6B92">
        <w:rPr>
          <w:rFonts w:ascii="Times New Roman" w:hAnsi="Times New Roman"/>
          <w:sz w:val="26"/>
          <w:szCs w:val="26"/>
        </w:rPr>
        <w:t>453) по химико-токсикологическим показателям. Выявлено 278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458) положительных проб, из них 94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234) по агрохимическим показателям, 184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224) по химико-токсикологическим показателям. Выявлено 678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1366) положительных исследований,  из них 423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1119) по агрохимическим показателям, 255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247) по химико-токсикологическим показателям. Итого процент выявления по пробам составил 41,1%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48,2%), по исследованиям составил 20,2%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33%).</w:t>
      </w:r>
    </w:p>
    <w:p w14:paraId="527FEBA5" w14:textId="047A6FF8" w:rsidR="00DC08AC" w:rsidRPr="00BB6B92" w:rsidRDefault="00DC08AC" w:rsidP="007927AC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</w:rPr>
        <w:t>В Министерство имущественных отношений Иркутской области передано материалов для рассмотрения вопроса об изъятии 23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21) земельных участков площадью 303,1 га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163,4 га). Решениями суда изъято 8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2) земельных участков площадью 79,4 га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16,3 га).</w:t>
      </w:r>
    </w:p>
    <w:p w14:paraId="107FF5A2" w14:textId="17A45548" w:rsidR="00DC08AC" w:rsidRPr="00BB6B92" w:rsidRDefault="00DC08AC" w:rsidP="007927AC">
      <w:pPr>
        <w:pStyle w:val="a6"/>
        <w:spacing w:after="120"/>
        <w:ind w:firstLine="851"/>
        <w:jc w:val="both"/>
        <w:rPr>
          <w:rFonts w:ascii="Times New Roman" w:hAnsi="Times New Roman"/>
          <w:color w:val="000000" w:themeColor="text1"/>
          <w:sz w:val="26"/>
          <w:szCs w:val="26"/>
          <w:highlight w:val="white"/>
        </w:rPr>
      </w:pPr>
      <w:r w:rsidRPr="00BB6B92">
        <w:rPr>
          <w:rFonts w:ascii="Times New Roman" w:hAnsi="Times New Roman"/>
          <w:color w:val="000000" w:themeColor="text1"/>
          <w:sz w:val="26"/>
          <w:szCs w:val="26"/>
        </w:rPr>
        <w:t>П</w:t>
      </w:r>
      <w:r w:rsidRPr="00BB6B92">
        <w:rPr>
          <w:rFonts w:ascii="Times New Roman" w:hAnsi="Times New Roman"/>
          <w:color w:val="000000" w:themeColor="text1"/>
          <w:sz w:val="26"/>
          <w:szCs w:val="26"/>
          <w:highlight w:val="white"/>
        </w:rPr>
        <w:t>о выявленным нарушениям с причинением вреда почвам</w:t>
      </w:r>
      <w:r w:rsidRPr="00BB6B92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r w:rsidRPr="00BB6B92">
        <w:rPr>
          <w:rFonts w:ascii="Times New Roman" w:hAnsi="Times New Roman"/>
          <w:color w:val="000000" w:themeColor="text1"/>
          <w:sz w:val="26"/>
          <w:szCs w:val="26"/>
          <w:highlight w:val="white"/>
        </w:rPr>
        <w:t>в 2025 году к лицам, допустившим такие нарушения предъявлено 36 (в</w:t>
      </w:r>
      <w:r w:rsidR="007927AC">
        <w:rPr>
          <w:rFonts w:ascii="Times New Roman" w:hAnsi="Times New Roman"/>
          <w:color w:val="000000" w:themeColor="text1"/>
          <w:sz w:val="26"/>
          <w:szCs w:val="26"/>
          <w:highlight w:val="white"/>
        </w:rPr>
        <w:t xml:space="preserve"> </w:t>
      </w:r>
      <w:r w:rsidRPr="00BB6B92">
        <w:rPr>
          <w:rFonts w:ascii="Times New Roman" w:hAnsi="Times New Roman"/>
          <w:color w:val="000000" w:themeColor="text1"/>
          <w:sz w:val="26"/>
          <w:szCs w:val="26"/>
          <w:highlight w:val="white"/>
        </w:rPr>
        <w:t>2024</w:t>
      </w:r>
      <w:r w:rsidR="007927AC">
        <w:rPr>
          <w:rFonts w:ascii="Times New Roman" w:hAnsi="Times New Roman"/>
          <w:color w:val="000000" w:themeColor="text1"/>
          <w:sz w:val="26"/>
          <w:szCs w:val="26"/>
          <w:highlight w:val="white"/>
        </w:rPr>
        <w:t xml:space="preserve"> – </w:t>
      </w:r>
      <w:r w:rsidRPr="00BB6B92">
        <w:rPr>
          <w:rFonts w:ascii="Times New Roman" w:hAnsi="Times New Roman"/>
          <w:color w:val="000000" w:themeColor="text1"/>
          <w:sz w:val="26"/>
          <w:szCs w:val="26"/>
          <w:highlight w:val="white"/>
        </w:rPr>
        <w:t>3) претензий о возмещении вреда почвам на сумму 3 556 135 569,4 руб. (в 2024</w:t>
      </w:r>
      <w:r w:rsidR="007927AC">
        <w:rPr>
          <w:rFonts w:ascii="Times New Roman" w:hAnsi="Times New Roman"/>
          <w:color w:val="000000" w:themeColor="text1"/>
          <w:sz w:val="26"/>
          <w:szCs w:val="26"/>
          <w:highlight w:val="white"/>
        </w:rPr>
        <w:t xml:space="preserve"> –</w:t>
      </w:r>
      <w:r w:rsidRPr="00BB6B92">
        <w:rPr>
          <w:rFonts w:ascii="Times New Roman" w:hAnsi="Times New Roman"/>
          <w:color w:val="000000" w:themeColor="text1"/>
          <w:sz w:val="26"/>
          <w:szCs w:val="26"/>
          <w:highlight w:val="white"/>
        </w:rPr>
        <w:t xml:space="preserve"> 431 708 654,8 руб</w:t>
      </w:r>
      <w:r w:rsidR="007927AC">
        <w:rPr>
          <w:rFonts w:ascii="Times New Roman" w:hAnsi="Times New Roman"/>
          <w:color w:val="000000" w:themeColor="text1"/>
          <w:sz w:val="26"/>
          <w:szCs w:val="26"/>
          <w:highlight w:val="white"/>
        </w:rPr>
        <w:t>.</w:t>
      </w:r>
      <w:r w:rsidRPr="00BB6B92">
        <w:rPr>
          <w:rFonts w:ascii="Times New Roman" w:hAnsi="Times New Roman"/>
          <w:color w:val="000000" w:themeColor="text1"/>
          <w:sz w:val="26"/>
          <w:szCs w:val="26"/>
          <w:highlight w:val="white"/>
        </w:rPr>
        <w:t>), в суды направлено 20 исковых заявлений о взыскании ущерба на сумму 1 768 530 526,16 руб. Всего удовлетворено 9 исков, из них 5 исков на сумму 48 574 456,64 руб</w:t>
      </w:r>
      <w:r w:rsidR="007927AC">
        <w:rPr>
          <w:rFonts w:ascii="Times New Roman" w:hAnsi="Times New Roman"/>
          <w:color w:val="000000" w:themeColor="text1"/>
          <w:sz w:val="26"/>
          <w:szCs w:val="26"/>
          <w:highlight w:val="white"/>
        </w:rPr>
        <w:t>.</w:t>
      </w:r>
      <w:r w:rsidRPr="00BB6B92">
        <w:rPr>
          <w:rFonts w:ascii="Times New Roman" w:hAnsi="Times New Roman"/>
          <w:color w:val="000000" w:themeColor="text1"/>
          <w:sz w:val="26"/>
          <w:szCs w:val="26"/>
          <w:highlight w:val="white"/>
        </w:rPr>
        <w:t>, по 4 искам возмещение вреда произведено путем проведения  рекультивации.</w:t>
      </w:r>
    </w:p>
    <w:p w14:paraId="17FEEF6B" w14:textId="736816A3" w:rsidR="00DC08AC" w:rsidRPr="00BB6B92" w:rsidRDefault="00DC08AC" w:rsidP="007927AC">
      <w:pPr>
        <w:spacing w:after="120"/>
        <w:ind w:firstLine="709"/>
        <w:jc w:val="both"/>
        <w:rPr>
          <w:rFonts w:ascii="Times New Roman" w:hAnsi="Times New Roman"/>
          <w:sz w:val="26"/>
          <w:szCs w:val="26"/>
          <w:highlight w:val="white"/>
        </w:rPr>
      </w:pPr>
      <w:r w:rsidRPr="00BB6B92">
        <w:rPr>
          <w:rFonts w:ascii="Times New Roman" w:hAnsi="Times New Roman"/>
          <w:sz w:val="26"/>
          <w:szCs w:val="26"/>
          <w:highlight w:val="white"/>
        </w:rPr>
        <w:t>В Антинаркотические комиссии районов и органы полиции направлено материалов по зарастанию дикорастущей коноплей в отношении 18 (в 2024</w:t>
      </w:r>
      <w:r w:rsidR="007927AC">
        <w:rPr>
          <w:rFonts w:ascii="Times New Roman" w:hAnsi="Times New Roman"/>
          <w:sz w:val="26"/>
          <w:szCs w:val="26"/>
          <w:highlight w:val="white"/>
        </w:rPr>
        <w:t xml:space="preserve"> – </w:t>
      </w:r>
      <w:r w:rsidRPr="00BB6B92">
        <w:rPr>
          <w:rFonts w:ascii="Times New Roman" w:hAnsi="Times New Roman"/>
          <w:sz w:val="26"/>
          <w:szCs w:val="26"/>
          <w:highlight w:val="white"/>
        </w:rPr>
        <w:t>9) земельных участков площадью 309,9 га (в 2024</w:t>
      </w:r>
      <w:r w:rsidR="007927AC">
        <w:rPr>
          <w:rFonts w:ascii="Times New Roman" w:hAnsi="Times New Roman"/>
          <w:sz w:val="26"/>
          <w:szCs w:val="26"/>
          <w:highlight w:val="white"/>
        </w:rPr>
        <w:t xml:space="preserve"> –</w:t>
      </w:r>
      <w:r w:rsidRPr="00BB6B92">
        <w:rPr>
          <w:rFonts w:ascii="Times New Roman" w:hAnsi="Times New Roman"/>
          <w:sz w:val="26"/>
          <w:szCs w:val="26"/>
          <w:highlight w:val="white"/>
        </w:rPr>
        <w:t xml:space="preserve"> 48 га). </w:t>
      </w:r>
    </w:p>
    <w:p w14:paraId="2A338BC0" w14:textId="2694FA88" w:rsidR="00DC08AC" w:rsidRPr="00BB6B92" w:rsidRDefault="00DC08AC" w:rsidP="007927AC">
      <w:pPr>
        <w:shd w:val="clear" w:color="auto" w:fill="FFFFFF"/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  <w:highlight w:val="white"/>
        </w:rPr>
      </w:pPr>
      <w:r w:rsidRPr="00BB6B92">
        <w:rPr>
          <w:rFonts w:ascii="Times New Roman" w:hAnsi="Times New Roman"/>
          <w:color w:val="000000"/>
          <w:sz w:val="26"/>
          <w:szCs w:val="26"/>
          <w:highlight w:val="white"/>
        </w:rPr>
        <w:t>В 2025 году направлены в УФНС по Иркутской области сведения для разрешения вопроса о повышении налоговой ставки земельного налога в отношении 60 (в 2024</w:t>
      </w:r>
      <w:r w:rsidR="007927AC">
        <w:rPr>
          <w:rFonts w:ascii="Times New Roman" w:hAnsi="Times New Roman"/>
          <w:color w:val="000000"/>
          <w:sz w:val="26"/>
          <w:szCs w:val="26"/>
          <w:highlight w:val="white"/>
        </w:rPr>
        <w:t xml:space="preserve"> – </w:t>
      </w:r>
      <w:r w:rsidRPr="00BB6B92">
        <w:rPr>
          <w:rFonts w:ascii="Times New Roman" w:hAnsi="Times New Roman"/>
          <w:color w:val="000000"/>
          <w:sz w:val="26"/>
          <w:szCs w:val="26"/>
          <w:highlight w:val="white"/>
        </w:rPr>
        <w:t>46) земельных участков.</w:t>
      </w:r>
    </w:p>
    <w:p w14:paraId="16852137" w14:textId="032929F4" w:rsidR="00DC08AC" w:rsidRPr="00BB6B92" w:rsidRDefault="00DC08AC" w:rsidP="007927AC">
      <w:pPr>
        <w:shd w:val="clear" w:color="auto" w:fill="FFFFFF"/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</w:rPr>
        <w:t>В ходе надзорной деятельности Управлением на территории региона выявлено 7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 xml:space="preserve">26) мест несанкционированного складирования отходов на сельхозземлях на общей площади 0,8 га (в 2024 </w:t>
      </w:r>
      <w:r w:rsidR="007927AC">
        <w:rPr>
          <w:rFonts w:ascii="Times New Roman" w:hAnsi="Times New Roman"/>
          <w:sz w:val="26"/>
          <w:szCs w:val="26"/>
        </w:rPr>
        <w:t xml:space="preserve">– </w:t>
      </w:r>
      <w:r w:rsidRPr="00BB6B92">
        <w:rPr>
          <w:rFonts w:ascii="Times New Roman" w:hAnsi="Times New Roman"/>
          <w:sz w:val="26"/>
          <w:szCs w:val="26"/>
        </w:rPr>
        <w:t>11,5 га). За незаконное размещение свалок на землях с/х назначения в 2025 году Управлением приняты следующие меры: объявлено 2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26) предостережения о недопущении нарушений земельного законодательства, выдано 4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8) предписания об устранении выявленных нарушений. По результатам контрольно-надзорных мероприятий рассчитан ущерб, нанесенный землям сельскохозяйственного назначения в результате размещения несанкционированных свалок на сумму 1 193 211,6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473 132,9) тыс.</w:t>
      </w:r>
      <w:r w:rsidR="007927AC">
        <w:rPr>
          <w:rFonts w:ascii="Times New Roman" w:hAnsi="Times New Roman"/>
          <w:sz w:val="26"/>
          <w:szCs w:val="26"/>
        </w:rPr>
        <w:t xml:space="preserve"> </w:t>
      </w:r>
      <w:r w:rsidRPr="00BB6B92">
        <w:rPr>
          <w:rFonts w:ascii="Times New Roman" w:hAnsi="Times New Roman"/>
          <w:sz w:val="26"/>
          <w:szCs w:val="26"/>
        </w:rPr>
        <w:t>руб. Размещено в публичных изданиях, средствах массовой информации материалов по проблемным вопросам, связанным с размещением и ликвидацией свалок – 35 (в 2024</w:t>
      </w:r>
      <w:r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 xml:space="preserve">59) материалов, </w:t>
      </w:r>
      <w:r w:rsidRPr="00BB6B92">
        <w:rPr>
          <w:rFonts w:ascii="Times New Roman" w:hAnsi="Times New Roman"/>
          <w:sz w:val="26"/>
          <w:szCs w:val="26"/>
        </w:rPr>
        <w:lastRenderedPageBreak/>
        <w:t>направлено обращений в органы местного самоуправления – 16 (в 2024</w:t>
      </w:r>
      <w:r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23), направлено обращений в орган</w:t>
      </w:r>
      <w:r w:rsidRPr="00BB6B92">
        <w:rPr>
          <w:rFonts w:ascii="Times New Roman" w:hAnsi="Times New Roman"/>
          <w:sz w:val="26"/>
          <w:szCs w:val="26"/>
          <w:highlight w:val="white"/>
        </w:rPr>
        <w:t xml:space="preserve"> исполнительной власти субъекта – 1 (в 2024</w:t>
      </w:r>
      <w:r>
        <w:rPr>
          <w:rFonts w:ascii="Times New Roman" w:hAnsi="Times New Roman"/>
          <w:sz w:val="26"/>
          <w:szCs w:val="26"/>
          <w:highlight w:val="white"/>
        </w:rPr>
        <w:t xml:space="preserve"> – </w:t>
      </w:r>
      <w:r w:rsidRPr="00BB6B92">
        <w:rPr>
          <w:rFonts w:ascii="Times New Roman" w:hAnsi="Times New Roman"/>
          <w:sz w:val="26"/>
          <w:szCs w:val="26"/>
          <w:highlight w:val="white"/>
        </w:rPr>
        <w:t xml:space="preserve">1), в органы прокуратуры направлено 3 </w:t>
      </w:r>
      <w:r w:rsidR="007927AC" w:rsidRPr="00BB6B92">
        <w:rPr>
          <w:rFonts w:ascii="Times New Roman" w:hAnsi="Times New Roman"/>
          <w:sz w:val="26"/>
          <w:szCs w:val="26"/>
          <w:highlight w:val="white"/>
        </w:rPr>
        <w:t xml:space="preserve">обращения </w:t>
      </w:r>
      <w:r w:rsidRPr="00BB6B92">
        <w:rPr>
          <w:rFonts w:ascii="Times New Roman" w:hAnsi="Times New Roman"/>
          <w:sz w:val="26"/>
          <w:szCs w:val="26"/>
          <w:highlight w:val="white"/>
        </w:rPr>
        <w:t>(в 2024</w:t>
      </w:r>
      <w:r w:rsidR="007927AC">
        <w:rPr>
          <w:rFonts w:ascii="Times New Roman" w:hAnsi="Times New Roman"/>
          <w:sz w:val="26"/>
          <w:szCs w:val="26"/>
          <w:highlight w:val="white"/>
        </w:rPr>
        <w:t xml:space="preserve"> – </w:t>
      </w:r>
      <w:r w:rsidRPr="00BB6B92">
        <w:rPr>
          <w:rFonts w:ascii="Times New Roman" w:hAnsi="Times New Roman"/>
          <w:sz w:val="26"/>
          <w:szCs w:val="26"/>
          <w:highlight w:val="white"/>
        </w:rPr>
        <w:t>9). В результате принятых мер ликвидировано 39 (в 2024</w:t>
      </w:r>
      <w:r>
        <w:rPr>
          <w:rFonts w:ascii="Times New Roman" w:hAnsi="Times New Roman"/>
          <w:sz w:val="26"/>
          <w:szCs w:val="26"/>
          <w:highlight w:val="white"/>
        </w:rPr>
        <w:t xml:space="preserve"> – </w:t>
      </w:r>
      <w:r w:rsidRPr="00BB6B92">
        <w:rPr>
          <w:rFonts w:ascii="Times New Roman" w:hAnsi="Times New Roman"/>
          <w:sz w:val="26"/>
          <w:szCs w:val="26"/>
          <w:highlight w:val="white"/>
        </w:rPr>
        <w:t>22) несанкционированных свалок на площади 38 га (в 2024</w:t>
      </w:r>
      <w:r>
        <w:rPr>
          <w:rFonts w:ascii="Times New Roman" w:hAnsi="Times New Roman"/>
          <w:sz w:val="26"/>
          <w:szCs w:val="26"/>
          <w:highlight w:val="white"/>
        </w:rPr>
        <w:t xml:space="preserve"> – </w:t>
      </w:r>
      <w:r w:rsidRPr="00BB6B92">
        <w:rPr>
          <w:rFonts w:ascii="Times New Roman" w:hAnsi="Times New Roman"/>
          <w:sz w:val="26"/>
          <w:szCs w:val="26"/>
          <w:highlight w:val="white"/>
        </w:rPr>
        <w:t>11,5 га) земель сельскохозяйственного назначения.</w:t>
      </w:r>
    </w:p>
    <w:p w14:paraId="2538869C" w14:textId="77777777" w:rsidR="00DC08AC" w:rsidRDefault="00DC08AC" w:rsidP="00DC08AC">
      <w:pPr>
        <w:jc w:val="center"/>
        <w:rPr>
          <w:rFonts w:ascii="Times New Roman" w:eastAsia="Arial" w:hAnsi="Times New Roman"/>
          <w:bCs/>
          <w:i/>
          <w:color w:val="0D0D0D"/>
          <w:szCs w:val="24"/>
        </w:rPr>
      </w:pPr>
      <w:r>
        <w:rPr>
          <w:rFonts w:ascii="Times New Roman" w:eastAsia="Arial" w:hAnsi="Times New Roman"/>
          <w:bCs/>
          <w:i/>
          <w:color w:val="0D0D0D"/>
          <w:szCs w:val="24"/>
        </w:rPr>
        <w:t>Ликвидировано свалок, выявленных в 2025 году</w:t>
      </w:r>
    </w:p>
    <w:p w14:paraId="0490C3A6" w14:textId="77777777" w:rsidR="00DC08AC" w:rsidRDefault="00DC08AC" w:rsidP="00DC08AC">
      <w:pPr>
        <w:jc w:val="center"/>
        <w:rPr>
          <w:rFonts w:ascii="Times New Roman" w:eastAsia="Arial" w:hAnsi="Times New Roman"/>
          <w:bCs/>
          <w:i/>
          <w:color w:val="0D0D0D"/>
          <w:szCs w:val="24"/>
        </w:rPr>
      </w:pPr>
    </w:p>
    <w:p w14:paraId="40AE7AE4" w14:textId="77777777" w:rsidR="00DC08AC" w:rsidRDefault="00DC08AC" w:rsidP="00DC08AC">
      <w:pPr>
        <w:jc w:val="center"/>
        <w:rPr>
          <w:rFonts w:ascii="Times New Roman" w:eastAsia="Arial" w:hAnsi="Times New Roman"/>
          <w:bCs/>
          <w:i/>
          <w:color w:val="0D0D0D"/>
          <w:szCs w:val="24"/>
        </w:rPr>
      </w:pPr>
      <w:r>
        <w:rPr>
          <w:noProof/>
        </w:rPr>
        <w:drawing>
          <wp:inline distT="0" distB="0" distL="0" distR="0" wp14:anchorId="39907E98" wp14:editId="77555599">
            <wp:extent cx="4639605" cy="2788699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152909" name=""/>
                    <pic:cNvPicPr>
                      <a:picLocks noChangeAspect="1"/>
                    </pic:cNvPicPr>
                  </pic:nvPicPr>
                  <pic:blipFill>
                    <a:blip r:embed="rId17"/>
                    <a:stretch/>
                  </pic:blipFill>
                  <pic:spPr bwMode="auto">
                    <a:xfrm>
                      <a:off x="0" y="0"/>
                      <a:ext cx="4639604" cy="2788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AD5087" w14:textId="77777777" w:rsidR="00DC08AC" w:rsidRDefault="00DC08AC" w:rsidP="00DC08AC">
      <w:pPr>
        <w:jc w:val="center"/>
        <w:rPr>
          <w:rFonts w:ascii="Times New Roman" w:eastAsia="Arial" w:hAnsi="Times New Roman"/>
          <w:bCs/>
          <w:i/>
          <w:color w:val="0D0D0D"/>
          <w:szCs w:val="24"/>
        </w:rPr>
      </w:pPr>
    </w:p>
    <w:p w14:paraId="29C4DFD1" w14:textId="3EADE142" w:rsidR="00DC08AC" w:rsidRPr="00BB6B92" w:rsidRDefault="00DC08AC" w:rsidP="00DC08AC">
      <w:pPr>
        <w:shd w:val="clear" w:color="auto" w:fill="FFFFFF"/>
        <w:spacing w:after="120"/>
        <w:ind w:firstLine="709"/>
        <w:jc w:val="both"/>
        <w:rPr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</w:rPr>
        <w:t>На проконтролированных землях сельскохозяйственного назначения установлены 2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3) факта незаконной добычи общераспространенных полезных ископаемых на 3,2 га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 xml:space="preserve">11,3 га)  земель сельскохозяйственного назначения. За незаконное размещение карьеров на землях с/х назначения в 2025 году Управлением  приняты следующие меры: </w:t>
      </w:r>
      <w:r w:rsidRPr="00BB6B92">
        <w:rPr>
          <w:rFonts w:ascii="Times New Roman" w:hAnsi="Times New Roman"/>
          <w:color w:val="000000"/>
          <w:sz w:val="26"/>
          <w:szCs w:val="26"/>
        </w:rPr>
        <w:t>выдано 2 (в 2024</w:t>
      </w:r>
      <w:r w:rsidR="007927AC">
        <w:rPr>
          <w:rFonts w:ascii="Times New Roman" w:hAnsi="Times New Roman"/>
          <w:color w:val="000000"/>
          <w:sz w:val="26"/>
          <w:szCs w:val="26"/>
        </w:rPr>
        <w:t xml:space="preserve"> – </w:t>
      </w:r>
      <w:r w:rsidRPr="00BB6B92">
        <w:rPr>
          <w:rFonts w:ascii="Times New Roman" w:hAnsi="Times New Roman"/>
          <w:color w:val="000000"/>
          <w:sz w:val="26"/>
          <w:szCs w:val="26"/>
        </w:rPr>
        <w:t>1) предписания об устранении, 3 лица привлечены к административной ответственности, рассчитан ущерб на сумму 81928,202 тыс.</w:t>
      </w:r>
      <w:r w:rsidR="007927AC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BB6B92">
        <w:rPr>
          <w:rFonts w:ascii="Times New Roman" w:hAnsi="Times New Roman"/>
          <w:color w:val="000000"/>
          <w:sz w:val="26"/>
          <w:szCs w:val="26"/>
        </w:rPr>
        <w:t>руб., размещено  в публичных изданиях, средствах массовой информации материалов по проблемным вопросам, связанным с размещением и рекультивации несанкционированных  карьеров 3 (в 2024</w:t>
      </w:r>
      <w:r w:rsidR="007927AC">
        <w:rPr>
          <w:rFonts w:ascii="Times New Roman" w:hAnsi="Times New Roman"/>
          <w:color w:val="000000"/>
          <w:sz w:val="26"/>
          <w:szCs w:val="26"/>
        </w:rPr>
        <w:t xml:space="preserve"> – 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3), по 3 карьерам направлены обращения в органы местного самоуправления. Рекультивированных карьеров нет. </w:t>
      </w:r>
    </w:p>
    <w:p w14:paraId="00CB1D33" w14:textId="12C2C2F9" w:rsidR="00DC08AC" w:rsidRPr="00BB6B92" w:rsidRDefault="00DC08AC" w:rsidP="00DC08AC">
      <w:pPr>
        <w:shd w:val="clear" w:color="auto" w:fill="FFFFFF"/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</w:rPr>
        <w:t>По вопросам осуществления муниципального земельного контроля, государственного земельного надзора, взаимодействия при осуществлении государственного земельного надзора проведено 14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19) совещаний. От органов местного самоуправления с фактами нарушений и просьбой провести контрольные (надзорные) мероприятия поступило 21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 xml:space="preserve">9) обращений (материалов). </w:t>
      </w:r>
    </w:p>
    <w:p w14:paraId="0B2BD535" w14:textId="296093A2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</w:rPr>
        <w:t>В рамках взаимодействия в ГУ МЧС России по Иркутской области направлена информация, полученная в рамках надзорных мероприятий в сфере государ</w:t>
      </w:r>
      <w:r w:rsidR="007927AC">
        <w:rPr>
          <w:rFonts w:ascii="Times New Roman" w:hAnsi="Times New Roman"/>
          <w:sz w:val="26"/>
          <w:szCs w:val="26"/>
        </w:rPr>
        <w:t>ственного земельного надзора, о</w:t>
      </w:r>
      <w:r w:rsidRPr="00BB6B92">
        <w:rPr>
          <w:rFonts w:ascii="Times New Roman" w:hAnsi="Times New Roman"/>
          <w:sz w:val="26"/>
          <w:szCs w:val="26"/>
        </w:rPr>
        <w:t xml:space="preserve"> 733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312) земельных участках земель сельскохозяйственного назначения, зарастающих сорной и древесно-кустарниковой растительностью.</w:t>
      </w:r>
    </w:p>
    <w:p w14:paraId="2B9EF968" w14:textId="6EFB2E47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BB6B92">
        <w:rPr>
          <w:rFonts w:ascii="Times New Roman" w:hAnsi="Times New Roman"/>
          <w:i/>
          <w:sz w:val="26"/>
          <w:szCs w:val="26"/>
        </w:rPr>
        <w:t>Профилактика правонарушений в сфере государственного земельного надзора.</w:t>
      </w:r>
      <w:r w:rsidRPr="00BB6B92">
        <w:rPr>
          <w:rFonts w:ascii="Times New Roman" w:hAnsi="Times New Roman"/>
          <w:sz w:val="26"/>
          <w:szCs w:val="26"/>
        </w:rPr>
        <w:t xml:space="preserve"> С учетом ограничений по проведению КНМ, основная деятельность в сфере государственного земельного надзора  направлена на предупреждение </w:t>
      </w:r>
      <w:r w:rsidR="007927AC">
        <w:rPr>
          <w:rFonts w:ascii="Times New Roman" w:hAnsi="Times New Roman"/>
          <w:sz w:val="26"/>
          <w:szCs w:val="26"/>
        </w:rPr>
        <w:t xml:space="preserve"> и профилактику правонарушений.</w:t>
      </w:r>
    </w:p>
    <w:p w14:paraId="0CD2D962" w14:textId="3F00B985" w:rsidR="00DC08AC" w:rsidRPr="00BB6B92" w:rsidRDefault="00DC08AC" w:rsidP="00DC08AC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</w:rPr>
        <w:lastRenderedPageBreak/>
        <w:t>В сфере федерального государственного земельного надзора на территории И</w:t>
      </w:r>
      <w:r w:rsidRPr="00BB6B92">
        <w:rPr>
          <w:rFonts w:ascii="Times New Roman" w:hAnsi="Times New Roman"/>
          <w:sz w:val="26"/>
          <w:szCs w:val="26"/>
          <w:highlight w:val="white"/>
        </w:rPr>
        <w:t>ркутской области за 2025 год проведено 13723 профилактических мероприятий, что на 1371 меньшее,  чем в 2024 году (в 2024</w:t>
      </w:r>
      <w:r w:rsidR="007927AC">
        <w:rPr>
          <w:rFonts w:ascii="Times New Roman" w:hAnsi="Times New Roman"/>
          <w:sz w:val="26"/>
          <w:szCs w:val="26"/>
          <w:highlight w:val="white"/>
        </w:rPr>
        <w:t xml:space="preserve"> – </w:t>
      </w:r>
      <w:r w:rsidRPr="00BB6B92">
        <w:rPr>
          <w:rFonts w:ascii="Times New Roman" w:hAnsi="Times New Roman"/>
          <w:sz w:val="26"/>
          <w:szCs w:val="26"/>
          <w:highlight w:val="white"/>
        </w:rPr>
        <w:t>15094). В рамках выполнения программы профилактических мероприятий в сфере государственного земельного проведено 5691 (в 2024</w:t>
      </w:r>
      <w:r w:rsidR="007927AC">
        <w:rPr>
          <w:rFonts w:ascii="Times New Roman" w:hAnsi="Times New Roman"/>
          <w:sz w:val="26"/>
          <w:szCs w:val="26"/>
          <w:highlight w:val="white"/>
        </w:rPr>
        <w:t xml:space="preserve"> – </w:t>
      </w:r>
      <w:r w:rsidRPr="00BB6B92">
        <w:rPr>
          <w:rFonts w:ascii="Times New Roman" w:hAnsi="Times New Roman"/>
          <w:sz w:val="26"/>
          <w:szCs w:val="26"/>
          <w:highlight w:val="white"/>
        </w:rPr>
        <w:t>8205) консультирований подконтрольных лиц по разъяснению требований, содержащихся в нормативно-правовых актах, об измен</w:t>
      </w:r>
      <w:r w:rsidRPr="00BB6B92">
        <w:rPr>
          <w:rFonts w:ascii="Times New Roman" w:hAnsi="Times New Roman"/>
          <w:sz w:val="26"/>
          <w:szCs w:val="26"/>
        </w:rPr>
        <w:t>ениях в них. Осуществлено 7065 (в 2024</w:t>
      </w:r>
      <w:r w:rsidR="007927AC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5508</w:t>
      </w:r>
      <w:r w:rsidRPr="00BB6B92">
        <w:rPr>
          <w:rFonts w:ascii="Times New Roman" w:hAnsi="Times New Roman"/>
          <w:color w:val="070707"/>
          <w:sz w:val="26"/>
          <w:szCs w:val="26"/>
        </w:rPr>
        <w:t xml:space="preserve">) информирований </w:t>
      </w:r>
      <w:r w:rsidRPr="00BB6B92">
        <w:rPr>
          <w:rFonts w:ascii="Times New Roman" w:hAnsi="Times New Roman"/>
          <w:sz w:val="26"/>
          <w:szCs w:val="26"/>
        </w:rPr>
        <w:t>подконтрольных лиц</w:t>
      </w:r>
      <w:r w:rsidRPr="00BB6B92">
        <w:rPr>
          <w:rFonts w:ascii="Times New Roman" w:hAnsi="Times New Roman"/>
          <w:color w:val="070707"/>
          <w:sz w:val="26"/>
          <w:szCs w:val="26"/>
        </w:rPr>
        <w:t xml:space="preserve"> о необходимости соблюдения требований земельного законодательства, о результатах деятельности, основных нарушениях, изменениях требований законодательства, в том числе путем размещения публикаций в СМИ, размещения ответов/разъяснений по часто задаваемым вопросам в сфере государственного земельного надзора на сайте управления, выступлений в средствах массовой информации (радио, телевидение), разъяснений при приеме граждан.</w:t>
      </w:r>
      <w:r w:rsidRPr="00BB6B92">
        <w:rPr>
          <w:rFonts w:ascii="Times New Roman" w:hAnsi="Times New Roman"/>
          <w:sz w:val="26"/>
          <w:szCs w:val="26"/>
        </w:rPr>
        <w:t xml:space="preserve"> Выдано 947 (в 2024</w:t>
      </w:r>
      <w:r w:rsidR="009C5BAE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1210) предостережений о недопустимости нарушений обязательных требований земельного законодательства РФ. Проведено 19 (в 2024</w:t>
      </w:r>
      <w:r w:rsidR="009C5BAE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170) профилактических визитов. По сравнению с 2024 годом профилактика снижена на 9%.</w:t>
      </w:r>
    </w:p>
    <w:p w14:paraId="0FEA4CD6" w14:textId="77777777" w:rsidR="00DC08AC" w:rsidRDefault="00DC08AC" w:rsidP="00DC08AC">
      <w:pPr>
        <w:jc w:val="both"/>
        <w:rPr>
          <w:rFonts w:ascii="Times New Roman" w:hAnsi="Times New Roman"/>
          <w:szCs w:val="24"/>
        </w:rPr>
      </w:pPr>
    </w:p>
    <w:p w14:paraId="2A92651E" w14:textId="77777777" w:rsidR="00DC08AC" w:rsidRDefault="00DC08AC" w:rsidP="00DC08AC">
      <w:pPr>
        <w:jc w:val="center"/>
        <w:rPr>
          <w:rFonts w:ascii="Times New Roman" w:hAnsi="Times New Roman"/>
          <w:i/>
          <w:szCs w:val="24"/>
        </w:rPr>
      </w:pPr>
      <w:r>
        <w:rPr>
          <w:rFonts w:ascii="Times New Roman" w:hAnsi="Times New Roman"/>
          <w:i/>
          <w:noProof/>
          <w:szCs w:val="24"/>
        </w:rPr>
        <w:drawing>
          <wp:inline distT="0" distB="0" distL="0" distR="0" wp14:anchorId="1FC1BA42" wp14:editId="66132A33">
            <wp:extent cx="6220955" cy="2891330"/>
            <wp:effectExtent l="4762" t="4762" r="4762" b="4762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4D3DEC4A" w14:textId="77777777" w:rsidR="00DC08AC" w:rsidRDefault="00DC08AC" w:rsidP="00DC08AC">
      <w:pPr>
        <w:jc w:val="center"/>
        <w:rPr>
          <w:rFonts w:ascii="Times New Roman" w:hAnsi="Times New Roman"/>
          <w:i/>
          <w:szCs w:val="24"/>
        </w:rPr>
      </w:pPr>
    </w:p>
    <w:p w14:paraId="5B9EBC28" w14:textId="77777777" w:rsidR="00DC08AC" w:rsidRDefault="00DC08AC" w:rsidP="00DC08AC">
      <w:pPr>
        <w:ind w:firstLine="709"/>
        <w:jc w:val="both"/>
        <w:rPr>
          <w:rFonts w:ascii="Times New Roman" w:hAnsi="Times New Roman"/>
          <w:szCs w:val="24"/>
        </w:rPr>
      </w:pPr>
    </w:p>
    <w:p w14:paraId="65220F15" w14:textId="77777777" w:rsidR="009C5BAE" w:rsidRDefault="00DC08AC" w:rsidP="00DC08AC">
      <w:pPr>
        <w:jc w:val="center"/>
        <w:rPr>
          <w:rFonts w:ascii="Times New Roman" w:hAnsi="Times New Roman"/>
          <w:i/>
          <w:color w:val="000000"/>
          <w:szCs w:val="24"/>
        </w:rPr>
      </w:pPr>
      <w:r>
        <w:rPr>
          <w:rFonts w:ascii="Times New Roman" w:hAnsi="Times New Roman"/>
          <w:i/>
          <w:color w:val="000000"/>
          <w:szCs w:val="24"/>
        </w:rPr>
        <w:t>Динамика данных по контрольной (надзорной) деятельности в 2025 году</w:t>
      </w:r>
    </w:p>
    <w:p w14:paraId="73A52C3C" w14:textId="66A97B02" w:rsidR="00DC08AC" w:rsidRDefault="00DC08AC" w:rsidP="00DC08AC">
      <w:pPr>
        <w:jc w:val="center"/>
        <w:rPr>
          <w:rFonts w:ascii="Times New Roman" w:hAnsi="Times New Roman"/>
          <w:i/>
          <w:color w:val="000000"/>
          <w:szCs w:val="24"/>
        </w:rPr>
      </w:pPr>
      <w:r>
        <w:rPr>
          <w:rFonts w:ascii="Times New Roman" w:hAnsi="Times New Roman"/>
          <w:i/>
          <w:color w:val="000000"/>
          <w:szCs w:val="24"/>
        </w:rPr>
        <w:t xml:space="preserve"> по сравнению с 2024 годом </w:t>
      </w:r>
    </w:p>
    <w:tbl>
      <w:tblPr>
        <w:tblW w:w="9814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4394"/>
        <w:gridCol w:w="1735"/>
        <w:gridCol w:w="1843"/>
        <w:gridCol w:w="1842"/>
      </w:tblGrid>
      <w:tr w:rsidR="00DC08AC" w14:paraId="40C42655" w14:textId="77777777" w:rsidTr="007927AC">
        <w:trPr>
          <w:trHeight w:val="645"/>
        </w:trPr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9EF49B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b/>
                <w:bCs/>
                <w:szCs w:val="24"/>
              </w:rPr>
              <w:t>Показатель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1AAD0F" w14:textId="77777777" w:rsidR="00DC08AC" w:rsidRPr="007B0521" w:rsidRDefault="00DC08AC" w:rsidP="0002439E">
            <w:pPr>
              <w:ind w:right="-108"/>
              <w:jc w:val="center"/>
              <w:rPr>
                <w:rFonts w:ascii="Times New Roman" w:hAnsi="Times New Roman"/>
                <w:b/>
                <w:szCs w:val="24"/>
              </w:rPr>
            </w:pPr>
            <w:r w:rsidRPr="007B0521">
              <w:rPr>
                <w:rFonts w:ascii="Times New Roman" w:hAnsi="Times New Roman"/>
                <w:b/>
                <w:szCs w:val="24"/>
              </w:rPr>
              <w:t>2025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6DEE9D" w14:textId="77777777" w:rsidR="00DC08AC" w:rsidRPr="007B0521" w:rsidRDefault="00DC08AC" w:rsidP="0002439E">
            <w:pPr>
              <w:ind w:right="-108"/>
              <w:jc w:val="center"/>
              <w:rPr>
                <w:rFonts w:ascii="Times New Roman" w:hAnsi="Times New Roman"/>
                <w:b/>
                <w:szCs w:val="24"/>
              </w:rPr>
            </w:pPr>
            <w:r w:rsidRPr="007B0521">
              <w:rPr>
                <w:rFonts w:ascii="Times New Roman" w:hAnsi="Times New Roman"/>
                <w:b/>
                <w:szCs w:val="24"/>
              </w:rPr>
              <w:t>2024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67F8E4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B0521">
              <w:rPr>
                <w:rFonts w:ascii="Times New Roman" w:hAnsi="Times New Roman"/>
                <w:b/>
                <w:bCs/>
                <w:color w:val="333333"/>
                <w:szCs w:val="24"/>
              </w:rPr>
              <w:t>Динамика, +/-</w:t>
            </w:r>
          </w:p>
        </w:tc>
      </w:tr>
      <w:tr w:rsidR="00DC08AC" w14:paraId="3AB9CA3F" w14:textId="77777777" w:rsidTr="0002439E">
        <w:trPr>
          <w:trHeight w:val="546"/>
        </w:trPr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FF6D1C" w14:textId="77777777" w:rsidR="00DC08AC" w:rsidRPr="007B0521" w:rsidRDefault="00DC08AC" w:rsidP="0002439E">
            <w:pPr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b/>
                <w:bCs/>
                <w:szCs w:val="24"/>
              </w:rPr>
              <w:t>Проведено контрольно-надзорных мероприятий, всего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09AA08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2367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CCCD19" w14:textId="77777777" w:rsidR="00DC08AC" w:rsidRPr="007B0521" w:rsidRDefault="00DC08AC" w:rsidP="0002439E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1533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E509E8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834</w:t>
            </w:r>
          </w:p>
        </w:tc>
      </w:tr>
      <w:tr w:rsidR="00DC08AC" w14:paraId="17B137C5" w14:textId="77777777" w:rsidTr="0002439E">
        <w:trPr>
          <w:trHeight w:val="473"/>
        </w:trPr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9098E0" w14:textId="77777777" w:rsidR="00DC08AC" w:rsidRPr="007B0521" w:rsidRDefault="00DC08AC" w:rsidP="0002439E">
            <w:pPr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плановых мероприятий с взаимодействием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456F84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D3DFE4" w14:textId="77777777" w:rsidR="00DC08AC" w:rsidRPr="007B0521" w:rsidRDefault="00DC08AC" w:rsidP="0002439E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40E581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0</w:t>
            </w:r>
          </w:p>
        </w:tc>
      </w:tr>
      <w:tr w:rsidR="00DC08AC" w14:paraId="12487184" w14:textId="77777777" w:rsidTr="0002439E">
        <w:trPr>
          <w:trHeight w:val="548"/>
        </w:trPr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B532FF" w14:textId="77777777" w:rsidR="00DC08AC" w:rsidRPr="007B0521" w:rsidRDefault="00DC08AC" w:rsidP="0002439E">
            <w:pPr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внеплановых мероприятий с взаимодействием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721D7B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40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E1BE0A" w14:textId="77777777" w:rsidR="00DC08AC" w:rsidRPr="007B0521" w:rsidRDefault="00DC08AC" w:rsidP="0002439E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65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4474FA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-25</w:t>
            </w:r>
          </w:p>
        </w:tc>
      </w:tr>
      <w:tr w:rsidR="00DC08AC" w14:paraId="555AFE8F" w14:textId="77777777" w:rsidTr="0002439E">
        <w:trPr>
          <w:trHeight w:val="542"/>
        </w:trPr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378E81" w14:textId="77777777" w:rsidR="00DC08AC" w:rsidRPr="007B0521" w:rsidRDefault="00DC08AC" w:rsidP="0002439E">
            <w:pPr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внеплановые мероприятия без взаимодействия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628B28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2327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816263" w14:textId="77777777" w:rsidR="00DC08AC" w:rsidRPr="007B0521" w:rsidRDefault="00DC08AC" w:rsidP="0002439E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1468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A8448F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859</w:t>
            </w:r>
          </w:p>
        </w:tc>
      </w:tr>
      <w:tr w:rsidR="00DC08AC" w14:paraId="1793128E" w14:textId="77777777" w:rsidTr="0002439E">
        <w:trPr>
          <w:trHeight w:val="454"/>
        </w:trPr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E4A146" w14:textId="77777777" w:rsidR="00DC08AC" w:rsidRPr="007B0521" w:rsidRDefault="00DC08AC" w:rsidP="0002439E">
            <w:pPr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проконтролированная площадь, тыс. га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0BAE6E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93,3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2F8E0D" w14:textId="77777777" w:rsidR="00DC08AC" w:rsidRPr="007B0521" w:rsidRDefault="00DC08AC" w:rsidP="0002439E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85,7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694544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7,6</w:t>
            </w:r>
          </w:p>
        </w:tc>
      </w:tr>
      <w:tr w:rsidR="00DC08AC" w14:paraId="4E788924" w14:textId="77777777" w:rsidTr="0002439E">
        <w:trPr>
          <w:trHeight w:val="610"/>
        </w:trPr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003B84B1" w14:textId="77777777" w:rsidR="00DC08AC" w:rsidRPr="007B0521" w:rsidRDefault="00DC08AC" w:rsidP="0002439E">
            <w:pPr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lastRenderedPageBreak/>
              <w:t>количество выявленных нарушений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65E2923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1653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655CC4FC" w14:textId="77777777" w:rsidR="00DC08AC" w:rsidRPr="007B0521" w:rsidRDefault="00DC08AC" w:rsidP="0002439E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1429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32FDD246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224</w:t>
            </w:r>
          </w:p>
        </w:tc>
      </w:tr>
      <w:tr w:rsidR="00DC08AC" w14:paraId="2C787218" w14:textId="77777777" w:rsidTr="0002439E">
        <w:trPr>
          <w:trHeight w:val="675"/>
        </w:trPr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01320F63" w14:textId="77777777" w:rsidR="00DC08AC" w:rsidRPr="007B0521" w:rsidRDefault="00DC08AC" w:rsidP="0002439E">
            <w:pPr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составлено протоколов об административных правонарушениях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884EC41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238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1E6868A9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219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2683E1C1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19</w:t>
            </w:r>
          </w:p>
        </w:tc>
      </w:tr>
      <w:tr w:rsidR="00DC08AC" w14:paraId="5D0F92F2" w14:textId="77777777" w:rsidTr="0002439E">
        <w:trPr>
          <w:trHeight w:val="463"/>
        </w:trPr>
        <w:tc>
          <w:tcPr>
            <w:tcW w:w="439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BDD96A" w14:textId="77777777" w:rsidR="00DC08AC" w:rsidRPr="007B0521" w:rsidRDefault="00DC08AC" w:rsidP="0002439E">
            <w:pPr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выдано предписаний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454A710E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468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53DFECBE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63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508A19E0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405</w:t>
            </w:r>
          </w:p>
        </w:tc>
      </w:tr>
      <w:tr w:rsidR="00DC08AC" w14:paraId="371D6289" w14:textId="77777777" w:rsidTr="0002439E">
        <w:trPr>
          <w:trHeight w:val="463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852F52" w14:textId="77777777" w:rsidR="00DC08AC" w:rsidRPr="007B0521" w:rsidRDefault="00DC08AC" w:rsidP="0002439E">
            <w:pPr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исполнено предписаний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753BB9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82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81075E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23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046EDA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59</w:t>
            </w:r>
          </w:p>
        </w:tc>
      </w:tr>
      <w:tr w:rsidR="00DC08AC" w14:paraId="7882E1CC" w14:textId="77777777" w:rsidTr="007B0521">
        <w:trPr>
          <w:trHeight w:val="717"/>
        </w:trPr>
        <w:tc>
          <w:tcPr>
            <w:tcW w:w="4394" w:type="dxa"/>
            <w:tcBorders>
              <w:top w:val="single" w:sz="4" w:space="0" w:color="000000"/>
              <w:left w:val="single" w:sz="6" w:space="0" w:color="000000"/>
              <w:bottom w:val="none" w:sz="4" w:space="0" w:color="000000"/>
              <w:right w:val="single" w:sz="4" w:space="0" w:color="000000"/>
            </w:tcBorders>
            <w:vAlign w:val="center"/>
          </w:tcPr>
          <w:p w14:paraId="7D59E43A" w14:textId="77777777" w:rsidR="00DC08AC" w:rsidRPr="007B0521" w:rsidRDefault="00DC08AC" w:rsidP="0002439E">
            <w:pPr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Сумма наложенных штрафов, тыс. рублей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C9589B1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2475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FD03879" w14:textId="77777777" w:rsidR="00DC08AC" w:rsidRPr="007B0521" w:rsidRDefault="00DC08AC" w:rsidP="0002439E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2324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42134676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151</w:t>
            </w:r>
          </w:p>
        </w:tc>
      </w:tr>
      <w:tr w:rsidR="00DC08AC" w14:paraId="5BA6ABE0" w14:textId="77777777" w:rsidTr="007B0521">
        <w:trPr>
          <w:trHeight w:val="709"/>
        </w:trPr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1D5382" w14:textId="77777777" w:rsidR="00DC08AC" w:rsidRPr="007B0521" w:rsidRDefault="00DC08AC" w:rsidP="0002439E">
            <w:pPr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Сумма взысканных штрафов, тыс. рублей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10197A92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1675,4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3C7FEC6F" w14:textId="77777777" w:rsidR="00DC08AC" w:rsidRPr="007B0521" w:rsidRDefault="00DC08AC" w:rsidP="0002439E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657,5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129E3D69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1017,9</w:t>
            </w:r>
          </w:p>
        </w:tc>
      </w:tr>
      <w:tr w:rsidR="00DC08AC" w14:paraId="586A0F07" w14:textId="77777777" w:rsidTr="007B0521">
        <w:trPr>
          <w:trHeight w:val="708"/>
        </w:trPr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1C9C33" w14:textId="77777777" w:rsidR="00DC08AC" w:rsidRPr="007B0521" w:rsidRDefault="00DC08AC" w:rsidP="0002439E">
            <w:pPr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Проведено профилактических мероприятий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8A1129C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13723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5653F2D1" w14:textId="77777777" w:rsidR="00DC08AC" w:rsidRPr="007B0521" w:rsidRDefault="00DC08AC" w:rsidP="0002439E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15094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6D971769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1371</w:t>
            </w:r>
          </w:p>
        </w:tc>
      </w:tr>
      <w:tr w:rsidR="00DC08AC" w14:paraId="33E2CBBB" w14:textId="77777777" w:rsidTr="0002439E">
        <w:trPr>
          <w:trHeight w:val="405"/>
        </w:trPr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CF715B" w14:textId="77777777" w:rsidR="00DC08AC" w:rsidRPr="007B0521" w:rsidRDefault="00DC08AC" w:rsidP="0002439E">
            <w:pPr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Информирование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6C3CACE3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7065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6EC171D4" w14:textId="77777777" w:rsidR="00DC08AC" w:rsidRPr="007B0521" w:rsidRDefault="00DC08AC" w:rsidP="0002439E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5508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E38CB7A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1557</w:t>
            </w:r>
          </w:p>
        </w:tc>
      </w:tr>
      <w:tr w:rsidR="00DC08AC" w14:paraId="145FC4CC" w14:textId="77777777" w:rsidTr="0002439E">
        <w:trPr>
          <w:trHeight w:val="468"/>
        </w:trPr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AE988E" w14:textId="77777777" w:rsidR="00DC08AC" w:rsidRPr="007B0521" w:rsidRDefault="00DC08AC" w:rsidP="0002439E">
            <w:pPr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Объявлено предостережений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2B1F4E56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947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6B0D0F68" w14:textId="77777777" w:rsidR="00DC08AC" w:rsidRPr="007B0521" w:rsidRDefault="00DC08AC" w:rsidP="0002439E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1210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6F1504A3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-263</w:t>
            </w:r>
          </w:p>
        </w:tc>
      </w:tr>
      <w:tr w:rsidR="00DC08AC" w14:paraId="036D3A2D" w14:textId="77777777" w:rsidTr="007B0521">
        <w:trPr>
          <w:trHeight w:val="520"/>
        </w:trPr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0D8905" w14:textId="77777777" w:rsidR="00DC08AC" w:rsidRPr="007B0521" w:rsidRDefault="00DC08AC" w:rsidP="0002439E">
            <w:pPr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Проведено консультирований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574E6686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5691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5BFF71F" w14:textId="77777777" w:rsidR="00DC08AC" w:rsidRPr="007B0521" w:rsidRDefault="00DC08AC" w:rsidP="0002439E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8205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6078554C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-2514</w:t>
            </w:r>
          </w:p>
        </w:tc>
      </w:tr>
      <w:tr w:rsidR="00DC08AC" w14:paraId="34B44CDB" w14:textId="77777777" w:rsidTr="0002439E">
        <w:trPr>
          <w:trHeight w:val="556"/>
        </w:trPr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5D839A" w14:textId="77777777" w:rsidR="00DC08AC" w:rsidRPr="007B0521" w:rsidRDefault="00DC08AC" w:rsidP="0002439E">
            <w:pPr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Проведено профилактических визитов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6E8E67B6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19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682D96DE" w14:textId="77777777" w:rsidR="00DC08AC" w:rsidRPr="007B0521" w:rsidRDefault="00DC08AC" w:rsidP="0002439E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170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3801B61D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-151</w:t>
            </w:r>
          </w:p>
        </w:tc>
      </w:tr>
      <w:tr w:rsidR="00DC08AC" w14:paraId="49CD7526" w14:textId="77777777" w:rsidTr="0002439E">
        <w:trPr>
          <w:trHeight w:val="840"/>
        </w:trPr>
        <w:tc>
          <w:tcPr>
            <w:tcW w:w="439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52AA1" w14:textId="77777777" w:rsidR="00DC08AC" w:rsidRPr="007B0521" w:rsidRDefault="00DC08AC" w:rsidP="0002439E">
            <w:pPr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Фактическая численность сотрудников, осуществляющих контрольно-надзорные мероприятия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6F711763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609B13F2" w14:textId="77777777" w:rsidR="00DC08AC" w:rsidRPr="007B0521" w:rsidRDefault="00DC08AC" w:rsidP="0002439E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385902CE" w14:textId="77777777" w:rsidR="00DC08AC" w:rsidRPr="007B0521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2</w:t>
            </w:r>
          </w:p>
        </w:tc>
      </w:tr>
    </w:tbl>
    <w:p w14:paraId="6A140440" w14:textId="77777777" w:rsidR="00DC08AC" w:rsidRDefault="00DC08AC" w:rsidP="00DC08AC">
      <w:pPr>
        <w:jc w:val="both"/>
        <w:rPr>
          <w:rFonts w:ascii="Times New Roman" w:hAnsi="Times New Roman"/>
          <w:sz w:val="26"/>
          <w:szCs w:val="28"/>
        </w:rPr>
      </w:pPr>
    </w:p>
    <w:p w14:paraId="1CF3F61A" w14:textId="5C9D9FBA" w:rsidR="00DC08AC" w:rsidRPr="00BB6B92" w:rsidRDefault="00DC08AC" w:rsidP="007927AC">
      <w:pPr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>В течение года проводилась систематическая работа по присвоению/изменению категории рисков объектам федерального государственного земельного контроля (надзора). По итогам проведенной работы количество земельных участков, отнесенных к категориям риска в соответствии с постановлением Правительства Р</w:t>
      </w:r>
      <w:r w:rsidR="00596C63">
        <w:rPr>
          <w:rFonts w:ascii="Times New Roman" w:hAnsi="Times New Roman"/>
          <w:color w:val="000000"/>
          <w:sz w:val="26"/>
          <w:szCs w:val="26"/>
        </w:rPr>
        <w:t>Ф от 30.06.2021 №</w:t>
      </w:r>
      <w:r w:rsidRPr="00BB6B92">
        <w:rPr>
          <w:rFonts w:ascii="Times New Roman" w:hAnsi="Times New Roman"/>
          <w:color w:val="000000"/>
          <w:sz w:val="26"/>
          <w:szCs w:val="26"/>
        </w:rPr>
        <w:t>1081 на территории Иркутской области составило 53731 (в 2024</w:t>
      </w:r>
      <w:r w:rsidR="009C5BAE">
        <w:rPr>
          <w:rFonts w:ascii="Times New Roman" w:hAnsi="Times New Roman"/>
          <w:color w:val="000000"/>
          <w:sz w:val="26"/>
          <w:szCs w:val="26"/>
        </w:rPr>
        <w:t xml:space="preserve"> – </w:t>
      </w:r>
      <w:r w:rsidRPr="00BB6B92">
        <w:rPr>
          <w:rFonts w:ascii="Times New Roman" w:hAnsi="Times New Roman"/>
          <w:color w:val="000000"/>
          <w:sz w:val="26"/>
          <w:szCs w:val="26"/>
        </w:rPr>
        <w:t>2</w:t>
      </w:r>
      <w:r w:rsidR="009C5BAE">
        <w:rPr>
          <w:rFonts w:ascii="Times New Roman" w:hAnsi="Times New Roman"/>
          <w:color w:val="000000"/>
          <w:sz w:val="26"/>
          <w:szCs w:val="26"/>
        </w:rPr>
        <w:t>5662</w:t>
      </w:r>
      <w:r w:rsidRPr="00BB6B92">
        <w:rPr>
          <w:rFonts w:ascii="Times New Roman" w:hAnsi="Times New Roman"/>
          <w:color w:val="000000"/>
          <w:sz w:val="26"/>
          <w:szCs w:val="26"/>
        </w:rPr>
        <w:t>), из них: 277 (в 2024 – 262) земельных участка отнесены к категории среднего риска, умеренного риска 4626 (в 2024</w:t>
      </w:r>
      <w:r w:rsidR="009C5BAE">
        <w:rPr>
          <w:rFonts w:ascii="Times New Roman" w:hAnsi="Times New Roman"/>
          <w:color w:val="000000"/>
          <w:sz w:val="26"/>
          <w:szCs w:val="26"/>
        </w:rPr>
        <w:t xml:space="preserve"> – </w:t>
      </w:r>
      <w:r w:rsidRPr="00BB6B92">
        <w:rPr>
          <w:rFonts w:ascii="Times New Roman" w:hAnsi="Times New Roman"/>
          <w:color w:val="000000"/>
          <w:sz w:val="26"/>
          <w:szCs w:val="26"/>
        </w:rPr>
        <w:t>4100), низкого риска 48828 (в 2024</w:t>
      </w:r>
      <w:r w:rsidR="009C5BAE">
        <w:rPr>
          <w:rFonts w:ascii="Times New Roman" w:hAnsi="Times New Roman"/>
          <w:color w:val="000000"/>
          <w:sz w:val="26"/>
          <w:szCs w:val="26"/>
        </w:rPr>
        <w:t xml:space="preserve"> – </w:t>
      </w:r>
      <w:r w:rsidRPr="00BB6B92">
        <w:rPr>
          <w:rFonts w:ascii="Times New Roman" w:hAnsi="Times New Roman"/>
          <w:color w:val="000000"/>
          <w:sz w:val="26"/>
          <w:szCs w:val="26"/>
        </w:rPr>
        <w:t>21300).</w:t>
      </w:r>
    </w:p>
    <w:p w14:paraId="5634F7AB" w14:textId="77777777" w:rsidR="00DC08AC" w:rsidRPr="00BB6B92" w:rsidRDefault="00DC08AC" w:rsidP="007927AC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</w:rPr>
        <w:t>Жалобы на принятые решения по изменению/присвоению рисков  не поступали.</w:t>
      </w:r>
    </w:p>
    <w:p w14:paraId="490E4C1D" w14:textId="77777777" w:rsidR="00DC08AC" w:rsidRPr="00BB6B92" w:rsidRDefault="00DC08AC" w:rsidP="00DC08AC">
      <w:pPr>
        <w:ind w:firstLine="709"/>
        <w:jc w:val="both"/>
        <w:rPr>
          <w:rFonts w:ascii="Times New Roman" w:hAnsi="Times New Roman"/>
          <w:sz w:val="26"/>
          <w:szCs w:val="26"/>
        </w:rPr>
      </w:pPr>
    </w:p>
    <w:p w14:paraId="448ACB14" w14:textId="77777777" w:rsidR="00DC08AC" w:rsidRPr="00BB6B92" w:rsidRDefault="00DC08AC" w:rsidP="00DC08AC">
      <w:pPr>
        <w:contextualSpacing/>
        <w:jc w:val="center"/>
        <w:rPr>
          <w:rFonts w:ascii="Times New Roman" w:hAnsi="Times New Roman"/>
          <w:b/>
          <w:bCs/>
          <w:sz w:val="26"/>
          <w:szCs w:val="26"/>
        </w:rPr>
      </w:pPr>
      <w:r w:rsidRPr="00BB6B92">
        <w:rPr>
          <w:rFonts w:ascii="Times New Roman" w:hAnsi="Times New Roman"/>
          <w:b/>
          <w:sz w:val="26"/>
          <w:szCs w:val="26"/>
        </w:rPr>
        <w:t>Федеральный государственный земельный контроль (надзор)</w:t>
      </w:r>
      <w:r w:rsidRPr="00BB6B92">
        <w:rPr>
          <w:rFonts w:ascii="Times New Roman" w:hAnsi="Times New Roman"/>
          <w:b/>
          <w:bCs/>
          <w:sz w:val="26"/>
          <w:szCs w:val="26"/>
        </w:rPr>
        <w:t xml:space="preserve"> </w:t>
      </w:r>
    </w:p>
    <w:p w14:paraId="1B9D903D" w14:textId="77777777" w:rsidR="00DC08AC" w:rsidRPr="00BB6B92" w:rsidRDefault="00DC08AC" w:rsidP="00DC08AC">
      <w:pPr>
        <w:contextualSpacing/>
        <w:jc w:val="center"/>
        <w:rPr>
          <w:rFonts w:ascii="Times New Roman" w:hAnsi="Times New Roman"/>
          <w:b/>
          <w:bCs/>
          <w:sz w:val="26"/>
          <w:szCs w:val="26"/>
        </w:rPr>
      </w:pPr>
      <w:r w:rsidRPr="00BB6B92">
        <w:rPr>
          <w:rFonts w:ascii="Times New Roman" w:hAnsi="Times New Roman"/>
          <w:b/>
          <w:sz w:val="26"/>
          <w:szCs w:val="26"/>
        </w:rPr>
        <w:t>на территории Республики Бурятия</w:t>
      </w:r>
    </w:p>
    <w:p w14:paraId="06B34310" w14:textId="77777777" w:rsidR="00DC08AC" w:rsidRPr="00BB6B92" w:rsidRDefault="00DC08AC" w:rsidP="00DC08AC">
      <w:pPr>
        <w:contextualSpacing/>
        <w:jc w:val="center"/>
        <w:rPr>
          <w:rFonts w:ascii="Times New Roman" w:hAnsi="Times New Roman"/>
          <w:b/>
          <w:bCs/>
          <w:sz w:val="26"/>
          <w:szCs w:val="26"/>
        </w:rPr>
      </w:pPr>
    </w:p>
    <w:p w14:paraId="26207A8E" w14:textId="2672232D" w:rsidR="00DC08AC" w:rsidRPr="00BB6B92" w:rsidRDefault="00DC08AC" w:rsidP="007927AC">
      <w:pPr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</w:rPr>
        <w:t xml:space="preserve">В 2025 году по направлению федерального государственного земельного надзора по Республике Бурятия  проведено 1435 (в 2024 </w:t>
      </w:r>
      <w:r w:rsidR="009C5BAE">
        <w:rPr>
          <w:rFonts w:ascii="Times New Roman" w:hAnsi="Times New Roman"/>
          <w:sz w:val="26"/>
          <w:szCs w:val="26"/>
        </w:rPr>
        <w:t>–</w:t>
      </w:r>
      <w:r w:rsidRPr="00BB6B92">
        <w:rPr>
          <w:rFonts w:ascii="Times New Roman" w:hAnsi="Times New Roman"/>
          <w:sz w:val="26"/>
          <w:szCs w:val="26"/>
        </w:rPr>
        <w:t xml:space="preserve"> </w:t>
      </w:r>
      <w:r w:rsidRPr="00BB6B92">
        <w:rPr>
          <w:rFonts w:ascii="Times New Roman" w:hAnsi="Times New Roman"/>
          <w:color w:val="000000"/>
          <w:sz w:val="26"/>
          <w:szCs w:val="26"/>
        </w:rPr>
        <w:t>1205) контрольных (надзорных) мероприятий по соблюдению требований земельного законодательства, из них:</w:t>
      </w:r>
    </w:p>
    <w:p w14:paraId="470A66D6" w14:textId="77777777" w:rsidR="00DC08AC" w:rsidRPr="00BB6B92" w:rsidRDefault="00DC08AC" w:rsidP="007927AC">
      <w:pPr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>1) с взаимодействием с контролируемым лицом проведена 1 документарная проверка;</w:t>
      </w:r>
    </w:p>
    <w:p w14:paraId="751803FE" w14:textId="77777777" w:rsidR="00DC08AC" w:rsidRPr="00BB6B92" w:rsidRDefault="00DC08AC" w:rsidP="007927AC">
      <w:pPr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>2) без взаимодействия с контролируемым лицом проведено 1434 мероприятий:</w:t>
      </w:r>
    </w:p>
    <w:p w14:paraId="355E28D3" w14:textId="2A8DFA82" w:rsidR="00DC08AC" w:rsidRPr="00BB6B92" w:rsidRDefault="00DC08AC" w:rsidP="007927AC">
      <w:pPr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 xml:space="preserve">- наблюдений за соблюдением обязательных требований </w:t>
      </w:r>
      <w:r w:rsidR="009C5BAE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671;</w:t>
      </w:r>
    </w:p>
    <w:p w14:paraId="785102BC" w14:textId="4B642A7D" w:rsidR="00DC08AC" w:rsidRPr="00BB6B92" w:rsidRDefault="00DC08AC" w:rsidP="007927AC">
      <w:pPr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 xml:space="preserve">- выездных обследований </w:t>
      </w:r>
      <w:r w:rsidR="009C5BAE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763. </w:t>
      </w:r>
    </w:p>
    <w:p w14:paraId="56E2EF90" w14:textId="77777777" w:rsidR="00DC08AC" w:rsidRPr="00BB6B92" w:rsidRDefault="00DC08AC" w:rsidP="007927AC">
      <w:pPr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lastRenderedPageBreak/>
        <w:t>Приняли участие в качестве специалиста в проверках органов прокуратуры – 4.</w:t>
      </w:r>
    </w:p>
    <w:p w14:paraId="5B0D5E86" w14:textId="77777777" w:rsidR="00DC08AC" w:rsidRPr="00BB6B92" w:rsidRDefault="00DC08AC" w:rsidP="007927AC">
      <w:pPr>
        <w:shd w:val="clear" w:color="auto" w:fill="FFFFFF"/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>Внеплановое контрольное (надзорное) мероприятие с взаимодействием проведено в связи с выявлением индикатора риска нарушения обязательных требований.</w:t>
      </w:r>
    </w:p>
    <w:p w14:paraId="5403B2F5" w14:textId="66967F2F" w:rsidR="005C7CC6" w:rsidRDefault="00352E3D" w:rsidP="005C7CC6">
      <w:pPr>
        <w:shd w:val="clear" w:color="auto" w:fill="FFFFFF"/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4EF6D593" wp14:editId="3079BFD5">
            <wp:simplePos x="0" y="0"/>
            <wp:positionH relativeFrom="column">
              <wp:posOffset>826770</wp:posOffset>
            </wp:positionH>
            <wp:positionV relativeFrom="paragraph">
              <wp:posOffset>1146175</wp:posOffset>
            </wp:positionV>
            <wp:extent cx="4587240" cy="2772410"/>
            <wp:effectExtent l="0" t="0" r="3810" b="8890"/>
            <wp:wrapTopAndBottom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22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7240" cy="2772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C08AC" w:rsidRPr="00BB6B92">
        <w:rPr>
          <w:rFonts w:ascii="Times New Roman" w:hAnsi="Times New Roman"/>
          <w:color w:val="000000"/>
          <w:sz w:val="26"/>
          <w:szCs w:val="26"/>
        </w:rPr>
        <w:t xml:space="preserve">В результате проведенных контрольных (надзорных) мероприятий проконтролировано исполнение требований земельного законодательства на площади 67735 (в 2024 </w:t>
      </w:r>
      <w:r w:rsidR="009C5BAE">
        <w:rPr>
          <w:rFonts w:ascii="Times New Roman" w:hAnsi="Times New Roman"/>
          <w:color w:val="000000"/>
          <w:sz w:val="26"/>
          <w:szCs w:val="26"/>
        </w:rPr>
        <w:t>–</w:t>
      </w:r>
      <w:r w:rsidR="00DC08AC" w:rsidRPr="00BB6B92">
        <w:rPr>
          <w:sz w:val="26"/>
          <w:szCs w:val="26"/>
        </w:rPr>
        <w:t xml:space="preserve"> </w:t>
      </w:r>
      <w:r w:rsidR="00DC08AC" w:rsidRPr="00BB6B92">
        <w:rPr>
          <w:rFonts w:ascii="Times New Roman" w:hAnsi="Times New Roman"/>
          <w:color w:val="000000"/>
          <w:sz w:val="26"/>
          <w:szCs w:val="26"/>
        </w:rPr>
        <w:t xml:space="preserve">49915) га земель сельскохозяйственного назначения. Выявлено нарушений земельного законодательства на 791 (в 2024 </w:t>
      </w:r>
      <w:r w:rsidR="009C5BAE">
        <w:rPr>
          <w:rFonts w:ascii="Times New Roman" w:hAnsi="Times New Roman"/>
          <w:color w:val="000000"/>
          <w:sz w:val="26"/>
          <w:szCs w:val="26"/>
        </w:rPr>
        <w:t>–</w:t>
      </w:r>
      <w:r w:rsidR="00DC08AC" w:rsidRPr="00BB6B92">
        <w:rPr>
          <w:rFonts w:ascii="Times New Roman" w:hAnsi="Times New Roman"/>
          <w:color w:val="000000"/>
          <w:sz w:val="26"/>
          <w:szCs w:val="26"/>
        </w:rPr>
        <w:t xml:space="preserve"> 1016) участках площадью  20101,6  (в 2024</w:t>
      </w:r>
      <w:r w:rsidR="009C5BAE">
        <w:rPr>
          <w:rFonts w:ascii="Times New Roman" w:hAnsi="Times New Roman"/>
          <w:color w:val="000000"/>
          <w:sz w:val="26"/>
          <w:szCs w:val="26"/>
        </w:rPr>
        <w:t xml:space="preserve"> –</w:t>
      </w:r>
      <w:r w:rsidR="00DC08AC" w:rsidRPr="00BB6B92">
        <w:rPr>
          <w:sz w:val="26"/>
          <w:szCs w:val="26"/>
        </w:rPr>
        <w:t xml:space="preserve"> </w:t>
      </w:r>
      <w:r w:rsidR="00DC08AC" w:rsidRPr="00BB6B92">
        <w:rPr>
          <w:rFonts w:ascii="Times New Roman" w:hAnsi="Times New Roman"/>
          <w:sz w:val="26"/>
          <w:szCs w:val="26"/>
        </w:rPr>
        <w:t>28878</w:t>
      </w:r>
      <w:r w:rsidR="00DC08AC" w:rsidRPr="00BB6B92">
        <w:rPr>
          <w:rFonts w:ascii="Times New Roman" w:hAnsi="Times New Roman"/>
          <w:color w:val="000000"/>
          <w:sz w:val="26"/>
          <w:szCs w:val="26"/>
        </w:rPr>
        <w:t>) га.</w:t>
      </w:r>
    </w:p>
    <w:p w14:paraId="5715DFAF" w14:textId="282D22A3" w:rsidR="005C7CC6" w:rsidRPr="00352E3D" w:rsidRDefault="005C7CC6" w:rsidP="00352E3D">
      <w:pPr>
        <w:ind w:firstLine="709"/>
      </w:pPr>
    </w:p>
    <w:p w14:paraId="5206F92F" w14:textId="77777777" w:rsidR="00DC08AC" w:rsidRDefault="00DC08AC" w:rsidP="00DC08AC">
      <w:pPr>
        <w:ind w:firstLine="709"/>
        <w:jc w:val="both"/>
        <w:rPr>
          <w:rFonts w:ascii="Times New Roman" w:hAnsi="Times New Roman"/>
          <w:szCs w:val="24"/>
        </w:rPr>
      </w:pPr>
    </w:p>
    <w:p w14:paraId="70925D6F" w14:textId="182DD2CC" w:rsidR="00DC08AC" w:rsidRPr="00BB6B92" w:rsidRDefault="00DC08AC" w:rsidP="00596C63">
      <w:pPr>
        <w:shd w:val="clear" w:color="auto" w:fill="FFFFFF"/>
        <w:spacing w:after="60"/>
        <w:ind w:firstLine="709"/>
        <w:jc w:val="both"/>
        <w:rPr>
          <w:rFonts w:ascii="Times New Roman" w:hAnsi="Times New Roman"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</w:rPr>
        <w:t xml:space="preserve">В сравнении с прошлым годом количество проведенных КНМ увеличилось на 280. Вовлечено в сельскохозяйственный оборот 1560,1 га (в 2024 году </w:t>
      </w:r>
      <w:r w:rsidR="009C5BAE">
        <w:rPr>
          <w:rFonts w:ascii="Times New Roman" w:hAnsi="Times New Roman"/>
          <w:sz w:val="26"/>
          <w:szCs w:val="26"/>
        </w:rPr>
        <w:t>–</w:t>
      </w:r>
      <w:r w:rsidRPr="00BB6B92">
        <w:rPr>
          <w:rFonts w:ascii="Times New Roman" w:hAnsi="Times New Roman"/>
          <w:sz w:val="26"/>
          <w:szCs w:val="26"/>
        </w:rPr>
        <w:t xml:space="preserve"> 1821,4 га).</w:t>
      </w:r>
    </w:p>
    <w:p w14:paraId="3A17519A" w14:textId="66CC0119" w:rsidR="00DC08AC" w:rsidRPr="00BB6B92" w:rsidRDefault="00DC08AC" w:rsidP="00596C63">
      <w:pPr>
        <w:spacing w:after="6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>Всего в 2025 году выявлено 800 нарушений на 791 участке. Среди выявленных нарушений преобладающее количество – это нарушения, связанные с зарастанием сорной, древесной и кустарниковой растительностью, выявлено 784 (в 2024</w:t>
      </w:r>
      <w:r w:rsidR="009C5BAE">
        <w:rPr>
          <w:rFonts w:ascii="Times New Roman" w:hAnsi="Times New Roman"/>
          <w:color w:val="000000"/>
          <w:sz w:val="26"/>
          <w:szCs w:val="26"/>
        </w:rPr>
        <w:t xml:space="preserve"> – </w:t>
      </w:r>
      <w:r w:rsidRPr="00BB6B92">
        <w:rPr>
          <w:rFonts w:ascii="Times New Roman" w:hAnsi="Times New Roman"/>
          <w:color w:val="000000"/>
          <w:sz w:val="26"/>
          <w:szCs w:val="26"/>
        </w:rPr>
        <w:t>9</w:t>
      </w:r>
      <w:r w:rsidR="00DC1395">
        <w:rPr>
          <w:rFonts w:ascii="Times New Roman" w:hAnsi="Times New Roman"/>
          <w:color w:val="000000"/>
          <w:sz w:val="26"/>
          <w:szCs w:val="26"/>
        </w:rPr>
        <w:t>26) нарушения на площади 20001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(в 2024 </w:t>
      </w:r>
      <w:r w:rsidR="009C5BAE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sz w:val="26"/>
          <w:szCs w:val="26"/>
        </w:rPr>
        <w:t xml:space="preserve"> 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29046) га, что составляет 99% от общего количества выявленных нарушений. Также выявлено 7 (в 2024 </w:t>
      </w:r>
      <w:r w:rsidR="009C5BAE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24) случаев снятия и перемещения плодородного слоя почвы на 23,9 (в 2024</w:t>
      </w:r>
      <w:r w:rsidR="009C5BAE">
        <w:rPr>
          <w:rFonts w:ascii="Times New Roman" w:hAnsi="Times New Roman"/>
          <w:color w:val="000000"/>
          <w:sz w:val="26"/>
          <w:szCs w:val="26"/>
        </w:rPr>
        <w:t xml:space="preserve"> </w:t>
      </w:r>
      <w:r w:rsidR="00DC1395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28) га, 5 (в 2024 </w:t>
      </w:r>
      <w:r w:rsidR="009C5BAE">
        <w:rPr>
          <w:rFonts w:ascii="Times New Roman" w:hAnsi="Times New Roman"/>
          <w:color w:val="000000"/>
          <w:sz w:val="26"/>
          <w:szCs w:val="26"/>
        </w:rPr>
        <w:t xml:space="preserve">– 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27) случаев загрязнения отходами  производства и потребления на 0,5 (в 2024 </w:t>
      </w:r>
      <w:r w:rsidR="009C5BAE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20) га, 2 (в 2024 </w:t>
      </w:r>
      <w:r w:rsidR="009C5BAE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0) случая загрязнения земель навозом, пометом, ППЖ 74,3 (в 2024 </w:t>
      </w:r>
      <w:r w:rsidR="009C5BAE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0) га, 1 (в 2024 </w:t>
      </w:r>
      <w:r w:rsidR="009C5BAE">
        <w:rPr>
          <w:rFonts w:ascii="Times New Roman" w:hAnsi="Times New Roman"/>
          <w:color w:val="000000"/>
          <w:sz w:val="26"/>
          <w:szCs w:val="26"/>
        </w:rPr>
        <w:t xml:space="preserve">– </w:t>
      </w:r>
      <w:r w:rsidRPr="00BB6B92">
        <w:rPr>
          <w:rFonts w:ascii="Times New Roman" w:hAnsi="Times New Roman"/>
          <w:color w:val="000000"/>
          <w:sz w:val="26"/>
          <w:szCs w:val="26"/>
        </w:rPr>
        <w:t>0) случай загрязнения опасными химическими и иными веществами на площади 5 кв.м.</w:t>
      </w:r>
    </w:p>
    <w:p w14:paraId="2BA2588A" w14:textId="77777777" w:rsidR="00DC08AC" w:rsidRPr="00BB6B92" w:rsidRDefault="00DC08AC" w:rsidP="00596C63">
      <w:pPr>
        <w:spacing w:after="6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</w:rPr>
        <w:t>За  2025 год составлено 29 протоколов об административных правонарушениях  (в 2024 - 57). И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з них </w:t>
      </w:r>
      <w:r w:rsidRPr="00BB6B92">
        <w:rPr>
          <w:rFonts w:ascii="Times New Roman" w:hAnsi="Times New Roman"/>
          <w:sz w:val="26"/>
          <w:szCs w:val="26"/>
        </w:rPr>
        <w:t>по  ч. 2 ст. 8.7 КоАП РФ – 1; по ч. 25. ст. 19.5 КоАП РФ – 27;   по ч. 26. ст. 19.5 КоАП РФ – 1.</w:t>
      </w:r>
    </w:p>
    <w:p w14:paraId="0E2B6693" w14:textId="77777777" w:rsidR="00DC08AC" w:rsidRPr="00BB6B92" w:rsidRDefault="00DC08AC" w:rsidP="00596C63">
      <w:pPr>
        <w:shd w:val="clear" w:color="auto" w:fill="FFFFFF"/>
        <w:spacing w:after="6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 xml:space="preserve">Управлением рассмотрено 1 дело об административных правонарушениях, </w:t>
      </w:r>
      <w:r w:rsidRPr="00BB6B92">
        <w:rPr>
          <w:rFonts w:ascii="Times New Roman" w:hAnsi="Times New Roman"/>
          <w:bCs/>
          <w:sz w:val="26"/>
          <w:szCs w:val="26"/>
        </w:rPr>
        <w:t xml:space="preserve">вынесено </w:t>
      </w:r>
      <w:r w:rsidRPr="00BB6B92">
        <w:rPr>
          <w:rFonts w:ascii="Times New Roman" w:hAnsi="Times New Roman"/>
          <w:sz w:val="26"/>
          <w:szCs w:val="26"/>
        </w:rPr>
        <w:t xml:space="preserve">1 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постановление о назначении административного наказания с заменой наказания на предупреждение. </w:t>
      </w:r>
    </w:p>
    <w:p w14:paraId="320AD0F9" w14:textId="7762EE4B" w:rsidR="00DC08AC" w:rsidRPr="00BB6B92" w:rsidRDefault="00DC08AC" w:rsidP="00596C63">
      <w:pPr>
        <w:shd w:val="clear" w:color="auto" w:fill="FFFFFF"/>
        <w:spacing w:after="6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>Судами рассмотрено 11 дел об административных правонарушениях, в пользу управления вынесено 11 решений, из них 10 с наложением административных штрафов (общая сумма составила 95 тыс. руб</w:t>
      </w:r>
      <w:r w:rsidR="009C5BAE">
        <w:rPr>
          <w:rFonts w:ascii="Times New Roman" w:hAnsi="Times New Roman"/>
          <w:color w:val="000000"/>
          <w:sz w:val="26"/>
          <w:szCs w:val="26"/>
        </w:rPr>
        <w:t>.</w:t>
      </w:r>
      <w:r w:rsidRPr="00BB6B92">
        <w:rPr>
          <w:rFonts w:ascii="Times New Roman" w:hAnsi="Times New Roman"/>
          <w:color w:val="000000"/>
          <w:sz w:val="26"/>
          <w:szCs w:val="26"/>
        </w:rPr>
        <w:t>), 1</w:t>
      </w:r>
      <w:r w:rsidR="009C5BAE">
        <w:rPr>
          <w:rFonts w:ascii="Times New Roman" w:hAnsi="Times New Roman"/>
          <w:color w:val="000000"/>
          <w:sz w:val="26"/>
          <w:szCs w:val="26"/>
        </w:rPr>
        <w:t xml:space="preserve"> 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устное замечание.</w:t>
      </w:r>
    </w:p>
    <w:p w14:paraId="63FFA371" w14:textId="1EDF862A" w:rsidR="00DC08AC" w:rsidRPr="00BB6B92" w:rsidRDefault="00DC08AC" w:rsidP="00596C63">
      <w:pPr>
        <w:spacing w:after="60"/>
        <w:ind w:firstLine="709"/>
        <w:jc w:val="both"/>
        <w:rPr>
          <w:rFonts w:ascii="Times New Roman" w:hAnsi="Times New Roman"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</w:rPr>
        <w:lastRenderedPageBreak/>
        <w:t xml:space="preserve">По выявленным в ходе контрольных (надзорных) мероприятий нарушениям выдано 198 (в 2024 </w:t>
      </w:r>
      <w:r w:rsidR="009C5BAE">
        <w:rPr>
          <w:rFonts w:ascii="Times New Roman" w:hAnsi="Times New Roman"/>
          <w:sz w:val="26"/>
          <w:szCs w:val="26"/>
        </w:rPr>
        <w:t>–</w:t>
      </w:r>
      <w:r w:rsidRPr="00BB6B92">
        <w:rPr>
          <w:rFonts w:ascii="Times New Roman" w:hAnsi="Times New Roman"/>
          <w:sz w:val="26"/>
          <w:szCs w:val="26"/>
        </w:rPr>
        <w:t xml:space="preserve"> 19) предписаний об устранении нарушений земельного законодательства, продлен срок исполнения 15 (в 2024 </w:t>
      </w:r>
      <w:r w:rsidR="00DC1395">
        <w:rPr>
          <w:rFonts w:ascii="Times New Roman" w:hAnsi="Times New Roman"/>
          <w:sz w:val="26"/>
          <w:szCs w:val="26"/>
        </w:rPr>
        <w:t>–</w:t>
      </w:r>
      <w:r w:rsidRPr="00BB6B92">
        <w:rPr>
          <w:rFonts w:ascii="Times New Roman" w:hAnsi="Times New Roman"/>
          <w:sz w:val="26"/>
          <w:szCs w:val="26"/>
        </w:rPr>
        <w:t xml:space="preserve"> 3) предписаний, исполнено в полном объеме 22 (в 2024</w:t>
      </w:r>
      <w:r w:rsidR="009C5BAE">
        <w:rPr>
          <w:rFonts w:ascii="Times New Roman" w:hAnsi="Times New Roman"/>
          <w:sz w:val="26"/>
          <w:szCs w:val="26"/>
        </w:rPr>
        <w:t xml:space="preserve"> – </w:t>
      </w:r>
      <w:r w:rsidRPr="00BB6B92">
        <w:rPr>
          <w:rFonts w:ascii="Times New Roman" w:hAnsi="Times New Roman"/>
          <w:sz w:val="26"/>
          <w:szCs w:val="26"/>
        </w:rPr>
        <w:t>2</w:t>
      </w:r>
      <w:r w:rsidR="009C5BAE">
        <w:rPr>
          <w:rFonts w:ascii="Times New Roman" w:hAnsi="Times New Roman"/>
          <w:sz w:val="26"/>
          <w:szCs w:val="26"/>
        </w:rPr>
        <w:t>3) предписаний.</w:t>
      </w:r>
    </w:p>
    <w:p w14:paraId="612E0EB9" w14:textId="360EADDE" w:rsidR="00DC08AC" w:rsidRPr="00BB6B92" w:rsidRDefault="00DC08AC" w:rsidP="00596C63">
      <w:pPr>
        <w:spacing w:after="6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</w:rPr>
        <w:t xml:space="preserve">В рамках федерального государственного земельного контроля (надзора) отобрано и направлено на лабораторные исследования в Иркутский филиал ФГБУ ВНИИЗЖ 458 (в 2024 </w:t>
      </w:r>
      <w:r w:rsidR="009C5BAE">
        <w:rPr>
          <w:rFonts w:ascii="Times New Roman" w:hAnsi="Times New Roman"/>
          <w:sz w:val="26"/>
          <w:szCs w:val="26"/>
        </w:rPr>
        <w:t>–</w:t>
      </w:r>
      <w:r w:rsidRPr="00BB6B92">
        <w:rPr>
          <w:rFonts w:ascii="Times New Roman" w:hAnsi="Times New Roman"/>
          <w:sz w:val="26"/>
          <w:szCs w:val="26"/>
        </w:rPr>
        <w:t xml:space="preserve"> 500) образцов почвы. 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Проведено 2856 (в 2024 </w:t>
      </w:r>
      <w:r w:rsidR="009C5BAE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2907) исследований, из них 616 (в 2024 </w:t>
      </w:r>
      <w:r w:rsidR="009C5BAE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684) по агрохимическим показателям, 2240 (в 2024 </w:t>
      </w:r>
      <w:r w:rsidR="009C5BAE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2223) по химико-токсикологическим показателям.</w:t>
      </w:r>
      <w:r w:rsidRPr="00BB6B92">
        <w:rPr>
          <w:rFonts w:ascii="Times New Roman" w:hAnsi="Times New Roman"/>
          <w:color w:val="FF0000"/>
          <w:sz w:val="26"/>
          <w:szCs w:val="26"/>
        </w:rPr>
        <w:t xml:space="preserve"> 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Выявлено 152 (в 2024 </w:t>
      </w:r>
      <w:r w:rsidR="00DC1395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218) положительных проб, из них 17 (в 2024 </w:t>
      </w:r>
      <w:r w:rsidR="009C5BAE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20) по агрохимическим показателям, 135 (в 2024 </w:t>
      </w:r>
      <w:r w:rsidR="009C5BAE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198) по химико-токсикологическим показателям. Выявлено 263 (в 2024</w:t>
      </w:r>
      <w:r w:rsidR="009C5BAE">
        <w:rPr>
          <w:rFonts w:ascii="Times New Roman" w:hAnsi="Times New Roman"/>
          <w:color w:val="000000"/>
          <w:sz w:val="26"/>
          <w:szCs w:val="26"/>
        </w:rPr>
        <w:t xml:space="preserve"> – 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347) положительных исследований,  из них 114 (в 2024 </w:t>
      </w:r>
      <w:r w:rsidR="009C5BAE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127) по агрохимическим показателям, 149 (в 2024 </w:t>
      </w:r>
      <w:r w:rsidR="009C5BAE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220) по химико-токсикологическим показателям.</w:t>
      </w:r>
      <w:r w:rsidRPr="00BB6B92">
        <w:rPr>
          <w:rFonts w:ascii="Times New Roman" w:hAnsi="Times New Roman"/>
          <w:color w:val="FF0000"/>
          <w:sz w:val="26"/>
          <w:szCs w:val="26"/>
        </w:rPr>
        <w:t xml:space="preserve"> </w:t>
      </w:r>
      <w:r w:rsidRPr="00BB6B92">
        <w:rPr>
          <w:rFonts w:ascii="Times New Roman" w:hAnsi="Times New Roman"/>
          <w:color w:val="000000"/>
          <w:sz w:val="26"/>
          <w:szCs w:val="26"/>
        </w:rPr>
        <w:t>Итого процент выявления по пробам с</w:t>
      </w:r>
      <w:r w:rsidR="007B0521">
        <w:rPr>
          <w:rFonts w:ascii="Times New Roman" w:hAnsi="Times New Roman"/>
          <w:color w:val="000000"/>
          <w:sz w:val="26"/>
          <w:szCs w:val="26"/>
        </w:rPr>
        <w:t>оставил 33,2</w:t>
      </w:r>
      <w:r w:rsidRPr="00BB6B92">
        <w:rPr>
          <w:rFonts w:ascii="Times New Roman" w:hAnsi="Times New Roman"/>
          <w:color w:val="000000"/>
          <w:sz w:val="26"/>
          <w:szCs w:val="26"/>
        </w:rPr>
        <w:t>% (в 2024 – 43,6%), по исследованиям составил 9,2 % (в 2024 – 11,9%).</w:t>
      </w:r>
      <w:r w:rsidRPr="00BB6B92">
        <w:rPr>
          <w:rFonts w:ascii="Times New Roman" w:hAnsi="Times New Roman"/>
          <w:color w:val="FF0000"/>
          <w:sz w:val="26"/>
          <w:szCs w:val="26"/>
        </w:rPr>
        <w:t xml:space="preserve"> </w:t>
      </w:r>
      <w:r w:rsidRPr="00BB6B92">
        <w:rPr>
          <w:rFonts w:ascii="Times New Roman" w:hAnsi="Times New Roman"/>
          <w:color w:val="000000"/>
          <w:sz w:val="26"/>
          <w:szCs w:val="26"/>
        </w:rPr>
        <w:t>Выявляемость по исследованиям на химико-токсикологи</w:t>
      </w:r>
      <w:r w:rsidR="009C5BAE">
        <w:rPr>
          <w:rFonts w:ascii="Times New Roman" w:hAnsi="Times New Roman"/>
          <w:color w:val="000000"/>
          <w:sz w:val="26"/>
          <w:szCs w:val="26"/>
        </w:rPr>
        <w:t>ческие показатели составила 6,7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%, по агрохимическим показателям </w:t>
      </w:r>
      <w:r w:rsidRPr="00BB6B92">
        <w:rPr>
          <w:rFonts w:ascii="Times New Roman" w:hAnsi="Times New Roman"/>
          <w:bCs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18,5%</w:t>
      </w:r>
    </w:p>
    <w:p w14:paraId="3EF7C5E5" w14:textId="77777777" w:rsidR="00DC08AC" w:rsidRPr="00BB6B92" w:rsidRDefault="00DC08AC" w:rsidP="00596C63">
      <w:pPr>
        <w:spacing w:after="6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>В Министерство имущественных отношений Республики Бурятия передано 11  материалов для рассмотрения вопроса об изъятии земельных участков площадью 87,28 га.</w:t>
      </w:r>
      <w:r w:rsidRPr="00BB6B92">
        <w:rPr>
          <w:rFonts w:ascii="Times New Roman" w:hAnsi="Times New Roman"/>
          <w:color w:val="FF0000"/>
          <w:sz w:val="26"/>
          <w:szCs w:val="26"/>
        </w:rPr>
        <w:t xml:space="preserve"> </w:t>
      </w:r>
      <w:r w:rsidRPr="00BB6B92">
        <w:rPr>
          <w:rFonts w:ascii="Times New Roman" w:hAnsi="Times New Roman"/>
          <w:color w:val="000000"/>
          <w:sz w:val="26"/>
          <w:szCs w:val="26"/>
        </w:rPr>
        <w:t>Принято 4 решения об изъятии земель у собственников 19,4 га.</w:t>
      </w:r>
    </w:p>
    <w:p w14:paraId="426FB13E" w14:textId="77777777" w:rsidR="00DC08AC" w:rsidRPr="00BB6B92" w:rsidRDefault="00DC08AC" w:rsidP="00596C63">
      <w:pPr>
        <w:spacing w:after="6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>По 4 участкам площадью 67,5 га оформлен добровольный отказ. По 2 участкам площадью 773,7 га принято решений о расторжении договоров аренды</w:t>
      </w:r>
    </w:p>
    <w:p w14:paraId="51EF6333" w14:textId="77777777" w:rsidR="00DC08AC" w:rsidRPr="00BB6B92" w:rsidRDefault="00DC08AC" w:rsidP="00596C63">
      <w:pPr>
        <w:spacing w:after="6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>Направлено 2 претензии о добровольном возмещении ущерба почвам.</w:t>
      </w:r>
    </w:p>
    <w:p w14:paraId="67BD86E6" w14:textId="77777777" w:rsidR="00DC08AC" w:rsidRPr="00BB6B92" w:rsidRDefault="00DC08AC" w:rsidP="00596C63">
      <w:pPr>
        <w:spacing w:after="6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 xml:space="preserve">В Антинаркотические комиссии районов и органы полиции направлено материалов по зарастанию дикорастущей коноплей 2 участков площадью 0,4 га. </w:t>
      </w:r>
    </w:p>
    <w:p w14:paraId="6CED0A8E" w14:textId="77777777" w:rsidR="00DC08AC" w:rsidRPr="00BB6B92" w:rsidRDefault="00DC08AC" w:rsidP="00596C63">
      <w:pPr>
        <w:spacing w:after="6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>В 2025 году направлены в УФНС по Республике Бурятия сведения за 2024 год для разрешения вопроса о повышении налоговой ставки земельного налога в отношении 27 (в 2024-9) земельных участков.</w:t>
      </w:r>
    </w:p>
    <w:p w14:paraId="5CBAE418" w14:textId="7D9F7005" w:rsidR="00DC08AC" w:rsidRPr="00BB6B92" w:rsidRDefault="00DC08AC" w:rsidP="00596C63">
      <w:pPr>
        <w:shd w:val="clear" w:color="auto" w:fill="FFFFFF"/>
        <w:spacing w:after="6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>В ходе надзорной деятельности Управлением на территории региона выявлено 5 (в 2024</w:t>
      </w:r>
      <w:r w:rsidR="00DC1395">
        <w:rPr>
          <w:rFonts w:ascii="Times New Roman" w:hAnsi="Times New Roman"/>
          <w:color w:val="000000"/>
          <w:sz w:val="26"/>
          <w:szCs w:val="26"/>
        </w:rPr>
        <w:t xml:space="preserve"> – </w:t>
      </w:r>
      <w:r w:rsidRPr="00BB6B92">
        <w:rPr>
          <w:rFonts w:ascii="Times New Roman" w:hAnsi="Times New Roman"/>
          <w:color w:val="000000"/>
          <w:sz w:val="26"/>
          <w:szCs w:val="26"/>
        </w:rPr>
        <w:t>27) мест несанкционированного складирования отходов на сельхозземлях на общей площади 0,5 (в 2024</w:t>
      </w:r>
      <w:r w:rsidR="00DC1395">
        <w:rPr>
          <w:rFonts w:ascii="Times New Roman" w:hAnsi="Times New Roman"/>
          <w:color w:val="000000"/>
          <w:sz w:val="26"/>
          <w:szCs w:val="26"/>
        </w:rPr>
        <w:t xml:space="preserve"> – </w:t>
      </w:r>
      <w:r w:rsidRPr="00BB6B92">
        <w:rPr>
          <w:rFonts w:ascii="Times New Roman" w:hAnsi="Times New Roman"/>
          <w:color w:val="000000"/>
          <w:sz w:val="26"/>
          <w:szCs w:val="26"/>
        </w:rPr>
        <w:t>20,01) га.</w:t>
      </w:r>
      <w:r w:rsidRPr="00BB6B92">
        <w:rPr>
          <w:rFonts w:ascii="Times New Roman" w:hAnsi="Times New Roman"/>
          <w:color w:val="FF0000"/>
          <w:sz w:val="26"/>
          <w:szCs w:val="26"/>
        </w:rPr>
        <w:t xml:space="preserve"> </w:t>
      </w:r>
      <w:r w:rsidRPr="00BB6B92">
        <w:rPr>
          <w:rFonts w:ascii="Times New Roman" w:hAnsi="Times New Roman"/>
          <w:color w:val="000000"/>
          <w:sz w:val="26"/>
          <w:szCs w:val="26"/>
        </w:rPr>
        <w:t>За незаконное размещение свалок на землях с/х назначения в 2025 году Управлением были приняты следующие меры: объявлено 8 (в 2024</w:t>
      </w:r>
      <w:r w:rsidR="00DC1395">
        <w:rPr>
          <w:rFonts w:ascii="Times New Roman" w:hAnsi="Times New Roman"/>
          <w:color w:val="000000"/>
          <w:sz w:val="26"/>
          <w:szCs w:val="26"/>
        </w:rPr>
        <w:t xml:space="preserve"> – 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27) предостережений о недопущении нарушений земельного законодательства,  выдано 20 (в 2024 – 0) предписаний об устранении выявленного нарушения требований земельного законодательства Российской Федерации. В 2025 году рассчитан ущерб по одной свалке  на сумму 3905,0278 тыс. руб. и направлена претензия о возмещении вреда в добровольном порядке. Размещено в публичных изданиях, средствах массовой информации материалов по проблемным вопросам, связанным с размещением и ликвидацией свалок – 3 (в 2024 </w:t>
      </w:r>
      <w:r w:rsidR="009C5BAE">
        <w:rPr>
          <w:rFonts w:ascii="Times New Roman" w:hAnsi="Times New Roman"/>
          <w:color w:val="000000"/>
          <w:sz w:val="26"/>
          <w:szCs w:val="26"/>
        </w:rPr>
        <w:t xml:space="preserve">– </w:t>
      </w:r>
      <w:r w:rsidRPr="00BB6B92">
        <w:rPr>
          <w:rFonts w:ascii="Times New Roman" w:hAnsi="Times New Roman"/>
          <w:color w:val="000000"/>
          <w:sz w:val="26"/>
          <w:szCs w:val="26"/>
        </w:rPr>
        <w:t>12) материалов, направлено обращений в органы местного самоуправления</w:t>
      </w:r>
      <w:r w:rsidRPr="00BB6B92">
        <w:rPr>
          <w:rFonts w:ascii="Times New Roman" w:hAnsi="Times New Roman"/>
          <w:color w:val="FF0000"/>
          <w:sz w:val="26"/>
          <w:szCs w:val="26"/>
        </w:rPr>
        <w:t xml:space="preserve"> </w:t>
      </w:r>
      <w:r w:rsidRPr="00BB6B92">
        <w:rPr>
          <w:rFonts w:ascii="Times New Roman" w:hAnsi="Times New Roman"/>
          <w:color w:val="000000"/>
          <w:sz w:val="26"/>
          <w:szCs w:val="26"/>
        </w:rPr>
        <w:t>– 2 (в 2024</w:t>
      </w:r>
      <w:r w:rsidR="00DC1395">
        <w:rPr>
          <w:rFonts w:ascii="Times New Roman" w:hAnsi="Times New Roman"/>
          <w:color w:val="000000"/>
          <w:sz w:val="26"/>
          <w:szCs w:val="26"/>
        </w:rPr>
        <w:t xml:space="preserve"> – </w:t>
      </w:r>
      <w:r w:rsidRPr="00BB6B92">
        <w:rPr>
          <w:rFonts w:ascii="Times New Roman" w:hAnsi="Times New Roman"/>
          <w:color w:val="000000"/>
          <w:sz w:val="26"/>
          <w:szCs w:val="26"/>
        </w:rPr>
        <w:t>20),</w:t>
      </w:r>
      <w:r w:rsidRPr="00BB6B92">
        <w:rPr>
          <w:rFonts w:ascii="Times New Roman" w:hAnsi="Times New Roman"/>
          <w:color w:val="FF0000"/>
          <w:sz w:val="26"/>
          <w:szCs w:val="26"/>
        </w:rPr>
        <w:t xml:space="preserve">  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обращений в орган исполнительной власти субъекта </w:t>
      </w:r>
      <w:r w:rsidR="00DC1395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1 (в 2024</w:t>
      </w:r>
      <w:r w:rsidR="00DC1395">
        <w:rPr>
          <w:rFonts w:ascii="Times New Roman" w:hAnsi="Times New Roman"/>
          <w:color w:val="000000"/>
          <w:sz w:val="26"/>
          <w:szCs w:val="26"/>
        </w:rPr>
        <w:t xml:space="preserve"> – </w:t>
      </w:r>
      <w:r w:rsidRPr="00BB6B92">
        <w:rPr>
          <w:rFonts w:ascii="Times New Roman" w:hAnsi="Times New Roman"/>
          <w:color w:val="000000"/>
          <w:sz w:val="26"/>
          <w:szCs w:val="26"/>
        </w:rPr>
        <w:t>0),</w:t>
      </w:r>
      <w:r w:rsidRPr="00BB6B92">
        <w:rPr>
          <w:rFonts w:ascii="Times New Roman" w:hAnsi="Times New Roman"/>
          <w:color w:val="FF0000"/>
          <w:sz w:val="26"/>
          <w:szCs w:val="26"/>
        </w:rPr>
        <w:t xml:space="preserve"> 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в органы прокуратуры направлено 2 (в 2024 </w:t>
      </w:r>
      <w:r w:rsidR="00DC1395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3) обращений.</w:t>
      </w:r>
      <w:r w:rsidRPr="00BB6B92">
        <w:rPr>
          <w:rFonts w:ascii="Times New Roman" w:hAnsi="Times New Roman"/>
          <w:color w:val="FF0000"/>
          <w:sz w:val="26"/>
          <w:szCs w:val="26"/>
        </w:rPr>
        <w:t xml:space="preserve"> 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В результате принятых мер ликвидировано 21 (в 2024 </w:t>
      </w:r>
      <w:r w:rsidR="00DC1395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16) несанкционированная свалка на площади 16,95927 (в 2024 </w:t>
      </w:r>
      <w:r w:rsidR="00DC1395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color w:val="000000"/>
          <w:sz w:val="26"/>
          <w:szCs w:val="26"/>
        </w:rPr>
        <w:t xml:space="preserve"> </w:t>
      </w:r>
      <w:r w:rsidRPr="00BB6B92">
        <w:rPr>
          <w:rFonts w:ascii="Times New Roman" w:hAnsi="Times New Roman"/>
          <w:color w:val="000000"/>
          <w:sz w:val="26"/>
          <w:szCs w:val="26"/>
        </w:rPr>
        <w:t>3,3988) га земель сельскохозяйственного назначения, из них 5 свалок выявленных в 2025 году.</w:t>
      </w:r>
    </w:p>
    <w:p w14:paraId="08CD45F6" w14:textId="7A3B5EDE" w:rsidR="00DC08AC" w:rsidRPr="00BB6B92" w:rsidRDefault="00DC08AC" w:rsidP="00596C63">
      <w:pPr>
        <w:shd w:val="clear" w:color="auto" w:fill="FFFFFF"/>
        <w:spacing w:after="60"/>
        <w:ind w:firstLine="709"/>
        <w:jc w:val="both"/>
        <w:rPr>
          <w:rFonts w:ascii="Times New Roman" w:hAnsi="Times New Roman"/>
          <w:color w:val="FF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 xml:space="preserve">По вопросам осуществления муниципального земельного контроля, государственного земельного надзора, взаимодействия при осуществлении государственного земельного надзора проведено 12 (в 2024 </w:t>
      </w:r>
      <w:r w:rsidR="00DC1395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9) совещаний.</w:t>
      </w:r>
      <w:r w:rsidRPr="00BB6B92">
        <w:rPr>
          <w:rFonts w:ascii="Times New Roman" w:hAnsi="Times New Roman"/>
          <w:color w:val="FF0000"/>
          <w:sz w:val="26"/>
          <w:szCs w:val="26"/>
        </w:rPr>
        <w:t xml:space="preserve"> 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По </w:t>
      </w:r>
      <w:r w:rsidRPr="00BB6B92">
        <w:rPr>
          <w:rFonts w:ascii="Times New Roman" w:hAnsi="Times New Roman"/>
          <w:color w:val="000000"/>
          <w:sz w:val="26"/>
          <w:szCs w:val="26"/>
        </w:rPr>
        <w:lastRenderedPageBreak/>
        <w:t>материалам, поступившим от органов местного самоуправления в рамках муниципального земельного контроля, правообладателям земельных участков Управлением объявлено 30 (в 2024</w:t>
      </w:r>
      <w:r w:rsidR="00DC1395">
        <w:rPr>
          <w:rFonts w:ascii="Times New Roman" w:hAnsi="Times New Roman"/>
          <w:color w:val="000000"/>
          <w:sz w:val="26"/>
          <w:szCs w:val="26"/>
        </w:rPr>
        <w:t xml:space="preserve"> – </w:t>
      </w:r>
      <w:r w:rsidRPr="00BB6B92">
        <w:rPr>
          <w:rFonts w:ascii="Times New Roman" w:hAnsi="Times New Roman"/>
          <w:color w:val="000000"/>
          <w:sz w:val="26"/>
          <w:szCs w:val="26"/>
        </w:rPr>
        <w:t>47) предостережений о недопущении нарушений земельного законодательства, выдано 14 предписаний</w:t>
      </w:r>
      <w:r w:rsidRPr="00BB6B92">
        <w:rPr>
          <w:sz w:val="26"/>
          <w:szCs w:val="26"/>
        </w:rPr>
        <w:t xml:space="preserve"> </w:t>
      </w:r>
      <w:r w:rsidRPr="00BB6B92">
        <w:rPr>
          <w:rFonts w:ascii="Times New Roman" w:hAnsi="Times New Roman"/>
          <w:color w:val="000000"/>
          <w:sz w:val="26"/>
          <w:szCs w:val="26"/>
        </w:rPr>
        <w:t>об устранении нарушений земельного законодательства.</w:t>
      </w:r>
    </w:p>
    <w:p w14:paraId="4601AEA8" w14:textId="236BFA04" w:rsidR="00DC08AC" w:rsidRPr="00BB6B92" w:rsidRDefault="00DC08AC" w:rsidP="00596C63">
      <w:pPr>
        <w:spacing w:after="6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 xml:space="preserve">В рамках взаимодействия в ГУ МЧС России по Иркутской области направлена информация, полученная в рамках надзорных мероприятий в сфере государственного земельного надзора, о  504 (в 2024 </w:t>
      </w:r>
      <w:r w:rsidR="007B0521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925) земельных участках земель сельскохозяйственного назначения, зарастающих сорной и древесно-кустарниковой растительностью.</w:t>
      </w:r>
    </w:p>
    <w:p w14:paraId="49963707" w14:textId="77777777" w:rsidR="00DC08AC" w:rsidRPr="00BB6B92" w:rsidRDefault="00DC08AC" w:rsidP="00596C63">
      <w:pPr>
        <w:spacing w:after="6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i/>
          <w:color w:val="000000"/>
          <w:sz w:val="26"/>
          <w:szCs w:val="26"/>
        </w:rPr>
        <w:t>Профилактика правонарушений в сфере государственного земельного надзора.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С учетом ограничений по проведению КНМ, основная деятельность в сфере государственного земельного надзора  направлена на предупреждение  и профилактику правонарушений.  В сфере федерального государственного земельного надзора на территории Республики Бурятия за 2024 год проведено  7647 профилактических мероприятий.</w:t>
      </w:r>
    </w:p>
    <w:p w14:paraId="22C9D2C6" w14:textId="6D55DEA9" w:rsidR="00DC08AC" w:rsidRPr="00BB6B92" w:rsidRDefault="00DC08AC" w:rsidP="00596C63">
      <w:pPr>
        <w:spacing w:after="60"/>
        <w:ind w:firstLine="709"/>
        <w:jc w:val="both"/>
        <w:rPr>
          <w:rFonts w:ascii="Times New Roman" w:hAnsi="Times New Roman"/>
          <w:color w:val="FF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 xml:space="preserve">В рамках выполнения программы профилактических мероприятий в сфере государственного земельного проведено 5068 (в 2024 </w:t>
      </w:r>
      <w:r w:rsidR="007B0521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4210) консультирований подконтрольных лиц по разъяснению требований, содержащихся в нормативно-правовых актах, об изменениях в них. Осуществлено 1894 (в 2024 </w:t>
      </w:r>
      <w:r w:rsidR="007B0521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2568) информирований подконтрольных лиц о необходимости соблюдения требований земельного законодательства, о результатах деятельности, основных нарушениях, изменениях требований законодательства, в том числе путем размещения публикаций в СМИ, размещения ответов/разъяснений по часто задаваемым вопросам в сфере государственного земельного надзора на сайте управления, выступлений в средствах массовой информации (радио, телевидение), разъяснений</w:t>
      </w:r>
      <w:r w:rsidRPr="00BB6B92">
        <w:rPr>
          <w:rFonts w:ascii="Times New Roman" w:hAnsi="Times New Roman"/>
          <w:color w:val="FF0000"/>
          <w:sz w:val="26"/>
          <w:szCs w:val="26"/>
        </w:rPr>
        <w:t xml:space="preserve"> 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при приеме граждан. Выдано 681 (в 2024 </w:t>
      </w:r>
      <w:r w:rsidR="007B0521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1209) предостережений о недопустимости нарушений обязательных требований земельного законодательства РФ. Проведено 3 (в 2024 </w:t>
      </w:r>
      <w:r w:rsidR="007B0521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57) профилактических визита.</w:t>
      </w:r>
    </w:p>
    <w:p w14:paraId="33A7B77E" w14:textId="77777777" w:rsidR="00DC08AC" w:rsidRDefault="00DC08AC" w:rsidP="00DC08AC">
      <w:pPr>
        <w:ind w:firstLine="709"/>
        <w:jc w:val="both"/>
        <w:rPr>
          <w:rFonts w:ascii="Times New Roman" w:hAnsi="Times New Roman"/>
          <w:color w:val="FF0000"/>
          <w:szCs w:val="24"/>
          <w:highlight w:val="yellow"/>
        </w:rPr>
      </w:pPr>
    </w:p>
    <w:p w14:paraId="44373424" w14:textId="77777777" w:rsidR="00DC08AC" w:rsidRDefault="00DC08AC" w:rsidP="00DC08AC">
      <w:pPr>
        <w:ind w:firstLine="709"/>
        <w:jc w:val="center"/>
        <w:rPr>
          <w:rFonts w:ascii="Times New Roman" w:hAnsi="Times New Roman"/>
          <w:i/>
          <w:color w:val="000000"/>
          <w:szCs w:val="24"/>
        </w:rPr>
      </w:pPr>
      <w:r>
        <w:rPr>
          <w:rFonts w:ascii="Times New Roman" w:hAnsi="Times New Roman"/>
          <w:i/>
          <w:color w:val="000000"/>
          <w:szCs w:val="24"/>
        </w:rPr>
        <w:t>Показатели контрольно-надзорной деятельности</w:t>
      </w:r>
    </w:p>
    <w:p w14:paraId="418FB0C0" w14:textId="77777777" w:rsidR="00DC08AC" w:rsidRDefault="00DC08AC" w:rsidP="00DC08AC">
      <w:pPr>
        <w:jc w:val="center"/>
        <w:rPr>
          <w:rFonts w:ascii="Times New Roman" w:hAnsi="Times New Roman"/>
          <w:i/>
          <w:szCs w:val="24"/>
          <w:highlight w:val="yellow"/>
        </w:rPr>
      </w:pPr>
      <w:r>
        <w:rPr>
          <w:noProof/>
        </w:rPr>
        <w:drawing>
          <wp:inline distT="0" distB="0" distL="0" distR="0" wp14:anchorId="0886CCE6" wp14:editId="366F3C18">
            <wp:extent cx="6090727" cy="2900934"/>
            <wp:effectExtent l="6350" t="6350" r="6350" b="6350"/>
            <wp:docPr id="7" name="_x0000_i10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393436" name=""/>
                    <pic:cNvPicPr/>
                  </pic:nvPicPr>
                  <pic:blipFill>
                    <a:blip r:embed="rId20"/>
                    <a:srcRect l="35190" t="34476" r="13745" b="10114"/>
                    <a:stretch/>
                  </pic:blipFill>
                  <pic:spPr bwMode="auto">
                    <a:xfrm>
                      <a:off x="0" y="0"/>
                      <a:ext cx="6090727" cy="2900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5EB639" w14:textId="77777777" w:rsidR="00596C63" w:rsidRDefault="00596C63" w:rsidP="00DC08AC">
      <w:pPr>
        <w:jc w:val="center"/>
        <w:rPr>
          <w:rFonts w:ascii="Times New Roman" w:hAnsi="Times New Roman"/>
          <w:i/>
          <w:color w:val="000000"/>
          <w:szCs w:val="24"/>
        </w:rPr>
      </w:pPr>
    </w:p>
    <w:p w14:paraId="00633064" w14:textId="77777777" w:rsidR="007B0521" w:rsidRDefault="00DC08AC" w:rsidP="00DC08AC">
      <w:pPr>
        <w:jc w:val="center"/>
        <w:rPr>
          <w:rFonts w:ascii="Times New Roman" w:hAnsi="Times New Roman"/>
          <w:i/>
          <w:color w:val="000000"/>
          <w:szCs w:val="24"/>
        </w:rPr>
      </w:pPr>
      <w:r>
        <w:rPr>
          <w:rFonts w:ascii="Times New Roman" w:hAnsi="Times New Roman"/>
          <w:i/>
          <w:color w:val="000000"/>
          <w:szCs w:val="24"/>
        </w:rPr>
        <w:lastRenderedPageBreak/>
        <w:t>Динамика данных по контрольной (надзорной) деятельности в 2025 году</w:t>
      </w:r>
    </w:p>
    <w:p w14:paraId="371C3071" w14:textId="117CAF8D" w:rsidR="00DC08AC" w:rsidRDefault="007B0521" w:rsidP="00DC08AC">
      <w:pPr>
        <w:jc w:val="center"/>
        <w:rPr>
          <w:rFonts w:ascii="Times New Roman" w:hAnsi="Times New Roman"/>
          <w:i/>
          <w:color w:val="000000"/>
          <w:szCs w:val="24"/>
        </w:rPr>
      </w:pPr>
      <w:r>
        <w:rPr>
          <w:rFonts w:ascii="Times New Roman" w:hAnsi="Times New Roman"/>
          <w:i/>
          <w:color w:val="000000"/>
          <w:szCs w:val="24"/>
        </w:rPr>
        <w:t xml:space="preserve"> по сравнению с 2024 годом</w:t>
      </w:r>
    </w:p>
    <w:tbl>
      <w:tblPr>
        <w:tblW w:w="9814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4678"/>
        <w:gridCol w:w="1701"/>
        <w:gridCol w:w="1593"/>
        <w:gridCol w:w="1842"/>
      </w:tblGrid>
      <w:tr w:rsidR="00DC08AC" w14:paraId="0FB3D393" w14:textId="77777777" w:rsidTr="00596C63">
        <w:trPr>
          <w:trHeight w:val="568"/>
        </w:trPr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CCD0D3" w14:textId="77777777" w:rsidR="00DC08AC" w:rsidRDefault="00DC08AC" w:rsidP="0002439E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Показатель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73F5D6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b/>
                <w:szCs w:val="24"/>
                <w:lang w:val="en"/>
              </w:rPr>
            </w:pPr>
            <w:r w:rsidRPr="007B0521">
              <w:rPr>
                <w:rFonts w:ascii="Times New Roman" w:hAnsi="Times New Roman"/>
                <w:b/>
                <w:szCs w:val="24"/>
              </w:rPr>
              <w:t>2025</w:t>
            </w:r>
          </w:p>
        </w:tc>
        <w:tc>
          <w:tcPr>
            <w:tcW w:w="15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AADBA5" w14:textId="77777777" w:rsidR="00DC08AC" w:rsidRPr="007B0521" w:rsidRDefault="00DC08AC" w:rsidP="00596C63">
            <w:pPr>
              <w:jc w:val="center"/>
              <w:rPr>
                <w:rFonts w:ascii="Times New Roman" w:hAnsi="Times New Roman"/>
                <w:b/>
                <w:bCs/>
                <w:color w:val="333333"/>
                <w:szCs w:val="24"/>
              </w:rPr>
            </w:pPr>
            <w:r w:rsidRPr="007B0521">
              <w:rPr>
                <w:rFonts w:ascii="Times New Roman" w:hAnsi="Times New Roman"/>
                <w:b/>
                <w:bCs/>
                <w:color w:val="333333"/>
                <w:szCs w:val="24"/>
              </w:rPr>
              <w:t>2024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B93F07" w14:textId="77777777" w:rsidR="00DC08AC" w:rsidRPr="007B0521" w:rsidRDefault="00DC08AC" w:rsidP="00596C63">
            <w:pPr>
              <w:jc w:val="center"/>
              <w:rPr>
                <w:rFonts w:ascii="Times New Roman" w:hAnsi="Times New Roman"/>
                <w:b/>
                <w:szCs w:val="24"/>
                <w:lang w:val="en"/>
              </w:rPr>
            </w:pPr>
            <w:r w:rsidRPr="007B0521">
              <w:rPr>
                <w:rFonts w:ascii="Times New Roman" w:hAnsi="Times New Roman"/>
                <w:b/>
                <w:bCs/>
                <w:color w:val="333333"/>
                <w:szCs w:val="24"/>
              </w:rPr>
              <w:t>Динамика, +/-</w:t>
            </w:r>
          </w:p>
        </w:tc>
      </w:tr>
      <w:tr w:rsidR="00DC08AC" w14:paraId="295A241F" w14:textId="77777777" w:rsidTr="00596C63">
        <w:trPr>
          <w:trHeight w:val="546"/>
        </w:trPr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C874B0" w14:textId="77777777" w:rsidR="00DC08AC" w:rsidRDefault="00DC08AC" w:rsidP="0002439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Проведено контрольно-надзорных мероприятий, всего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3145F4" w14:textId="77777777" w:rsidR="00DC08AC" w:rsidRPr="007B0521" w:rsidRDefault="00DC08AC" w:rsidP="00596C63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1435</w:t>
            </w:r>
          </w:p>
        </w:tc>
        <w:tc>
          <w:tcPr>
            <w:tcW w:w="15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555617" w14:textId="77777777" w:rsidR="00DC08AC" w:rsidRPr="007B0521" w:rsidRDefault="00DC08AC" w:rsidP="00596C63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1205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D49B64" w14:textId="77777777" w:rsidR="00DC08AC" w:rsidRPr="007B0521" w:rsidRDefault="00DC08AC" w:rsidP="00596C63">
            <w:pPr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+230</w:t>
            </w:r>
          </w:p>
        </w:tc>
      </w:tr>
      <w:tr w:rsidR="00DC08AC" w14:paraId="1530C16C" w14:textId="77777777" w:rsidTr="00596C63">
        <w:trPr>
          <w:trHeight w:val="473"/>
        </w:trPr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28761C" w14:textId="77777777" w:rsidR="00DC08AC" w:rsidRDefault="00DC08AC" w:rsidP="0002439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плановых мероприятий с взаимодействием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47B02A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15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3E2A9B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F543A5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0</w:t>
            </w:r>
          </w:p>
        </w:tc>
      </w:tr>
      <w:tr w:rsidR="00DC08AC" w14:paraId="277FEBCF" w14:textId="77777777" w:rsidTr="00596C63">
        <w:trPr>
          <w:trHeight w:val="548"/>
        </w:trPr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7913B8" w14:textId="77777777" w:rsidR="00DC08AC" w:rsidRDefault="00DC08AC" w:rsidP="0002439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внеплановых мероприятий с взаимодействием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F63842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5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D92194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28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EA104B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- 27</w:t>
            </w:r>
          </w:p>
        </w:tc>
      </w:tr>
      <w:tr w:rsidR="00DC08AC" w14:paraId="5497837A" w14:textId="77777777" w:rsidTr="00596C63">
        <w:trPr>
          <w:trHeight w:val="542"/>
        </w:trPr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862084" w14:textId="77777777" w:rsidR="00DC08AC" w:rsidRDefault="00DC08AC" w:rsidP="0002439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внеплановые мероприятия без взаимодействия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9A4A42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1434</w:t>
            </w:r>
          </w:p>
        </w:tc>
        <w:tc>
          <w:tcPr>
            <w:tcW w:w="15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1FABCE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1177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0ED1E7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+257</w:t>
            </w:r>
          </w:p>
        </w:tc>
      </w:tr>
      <w:tr w:rsidR="00DC08AC" w14:paraId="27A301F3" w14:textId="77777777" w:rsidTr="00596C63">
        <w:trPr>
          <w:trHeight w:val="501"/>
        </w:trPr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9BC333" w14:textId="77777777" w:rsidR="00DC08AC" w:rsidRDefault="00DC08AC" w:rsidP="0002439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проконтролированная площадь, тыс. га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9C5A3D" w14:textId="77777777" w:rsidR="00DC08AC" w:rsidRPr="007B0521" w:rsidRDefault="00DC08AC" w:rsidP="00596C6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7B0521">
              <w:rPr>
                <w:rFonts w:ascii="Times New Roman" w:hAnsi="Times New Roman"/>
                <w:color w:val="000000"/>
                <w:szCs w:val="24"/>
              </w:rPr>
              <w:t>67,7</w:t>
            </w:r>
          </w:p>
          <w:p w14:paraId="1E3EA06B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5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9CDC92" w14:textId="77777777" w:rsidR="00DC08AC" w:rsidRPr="007B0521" w:rsidRDefault="00DC08AC" w:rsidP="00596C6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7B0521">
              <w:rPr>
                <w:rFonts w:ascii="Times New Roman" w:hAnsi="Times New Roman"/>
                <w:color w:val="000000"/>
                <w:szCs w:val="24"/>
              </w:rPr>
              <w:t>49,9</w:t>
            </w:r>
          </w:p>
          <w:p w14:paraId="13C6B39E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E5816D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+17,8</w:t>
            </w:r>
          </w:p>
        </w:tc>
      </w:tr>
      <w:tr w:rsidR="00DC08AC" w14:paraId="18A421CB" w14:textId="77777777" w:rsidTr="00596C63">
        <w:trPr>
          <w:trHeight w:val="508"/>
        </w:trPr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338E8877" w14:textId="77777777" w:rsidR="00DC08AC" w:rsidRDefault="00DC08AC" w:rsidP="0002439E">
            <w:pPr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количество выявленных нарушений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E16181D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800</w:t>
            </w:r>
          </w:p>
        </w:tc>
        <w:tc>
          <w:tcPr>
            <w:tcW w:w="159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30A81D67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1016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3C7CBE7A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- 216</w:t>
            </w:r>
          </w:p>
        </w:tc>
      </w:tr>
      <w:tr w:rsidR="00DC08AC" w14:paraId="65BD07EA" w14:textId="77777777" w:rsidTr="00596C63">
        <w:trPr>
          <w:trHeight w:val="675"/>
        </w:trPr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6BB1298F" w14:textId="77777777" w:rsidR="00DC08AC" w:rsidRDefault="00DC08AC" w:rsidP="0002439E">
            <w:pPr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составлено протоколов об административных правонарушениях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694315D" w14:textId="77777777" w:rsidR="00DC08AC" w:rsidRPr="007B0521" w:rsidRDefault="00DC08AC" w:rsidP="00596C63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29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E366B2A" w14:textId="77777777" w:rsidR="00DC08AC" w:rsidRPr="007B0521" w:rsidRDefault="00DC08AC" w:rsidP="00596C63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57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8BA14CF" w14:textId="77777777" w:rsidR="00DC08AC" w:rsidRPr="007B0521" w:rsidRDefault="00DC08AC" w:rsidP="00596C63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- 28</w:t>
            </w:r>
          </w:p>
        </w:tc>
      </w:tr>
      <w:tr w:rsidR="00DC08AC" w14:paraId="689DDC4E" w14:textId="77777777" w:rsidTr="00596C63">
        <w:trPr>
          <w:trHeight w:val="840"/>
        </w:trPr>
        <w:tc>
          <w:tcPr>
            <w:tcW w:w="4678" w:type="dxa"/>
            <w:tcBorders>
              <w:top w:val="single" w:sz="4" w:space="0" w:color="000000"/>
              <w:left w:val="single" w:sz="6" w:space="0" w:color="000000"/>
              <w:bottom w:val="none" w:sz="4" w:space="0" w:color="000000"/>
              <w:right w:val="single" w:sz="4" w:space="0" w:color="000000"/>
            </w:tcBorders>
            <w:vAlign w:val="center"/>
          </w:tcPr>
          <w:p w14:paraId="4117B54E" w14:textId="6925EC44" w:rsidR="00DC08AC" w:rsidRDefault="00DC08AC" w:rsidP="007B0521">
            <w:pPr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вынесено постановлений о привлечении к административной ответственности (управлением/судом)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45935165" w14:textId="77777777" w:rsidR="00DC08AC" w:rsidRPr="007B0521" w:rsidRDefault="00DC08AC" w:rsidP="00596C63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12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3FA66449" w14:textId="77777777" w:rsidR="00DC08AC" w:rsidRPr="007B0521" w:rsidRDefault="00DC08AC" w:rsidP="00596C63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33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6D622121" w14:textId="77777777" w:rsidR="00DC08AC" w:rsidRPr="007B0521" w:rsidRDefault="00DC08AC" w:rsidP="00596C63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- 21</w:t>
            </w:r>
          </w:p>
        </w:tc>
      </w:tr>
      <w:tr w:rsidR="00DC08AC" w14:paraId="79823C2E" w14:textId="77777777" w:rsidTr="00596C63">
        <w:trPr>
          <w:trHeight w:val="463"/>
        </w:trPr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199D24" w14:textId="77777777" w:rsidR="00DC08AC" w:rsidRDefault="00DC08AC" w:rsidP="0002439E">
            <w:pPr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выдано предписаний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0AE2AC4" w14:textId="77777777" w:rsidR="00DC08AC" w:rsidRPr="007B0521" w:rsidRDefault="00DC08AC" w:rsidP="00596C63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198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64ABA659" w14:textId="77777777" w:rsidR="00DC08AC" w:rsidRPr="007B0521" w:rsidRDefault="00DC08AC" w:rsidP="00596C63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19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28199BFF" w14:textId="77777777" w:rsidR="00DC08AC" w:rsidRPr="007B0521" w:rsidRDefault="00DC08AC" w:rsidP="00596C63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+ 179</w:t>
            </w:r>
          </w:p>
        </w:tc>
      </w:tr>
      <w:tr w:rsidR="00DC08AC" w14:paraId="473F2838" w14:textId="77777777" w:rsidTr="00596C63">
        <w:trPr>
          <w:trHeight w:val="463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4BB9E8" w14:textId="77777777" w:rsidR="00DC08AC" w:rsidRDefault="00DC08AC" w:rsidP="0002439E">
            <w:pPr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исполнено предписаний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27C33C" w14:textId="77777777" w:rsidR="00DC08AC" w:rsidRPr="007B0521" w:rsidRDefault="00DC08AC" w:rsidP="00596C63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22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79B959" w14:textId="77777777" w:rsidR="00DC08AC" w:rsidRPr="007B0521" w:rsidRDefault="00DC08AC" w:rsidP="00596C63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15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C88265" w14:textId="4EE0C99A" w:rsidR="00DC08AC" w:rsidRPr="007B0521" w:rsidRDefault="00DC08AC" w:rsidP="00596C63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7B0521">
              <w:rPr>
                <w:rFonts w:ascii="Times New Roman" w:hAnsi="Times New Roman"/>
                <w:bCs/>
                <w:szCs w:val="24"/>
              </w:rPr>
              <w:t>+ 7</w:t>
            </w:r>
          </w:p>
        </w:tc>
      </w:tr>
      <w:tr w:rsidR="00DC08AC" w14:paraId="53117CB5" w14:textId="77777777" w:rsidTr="00596C63">
        <w:trPr>
          <w:trHeight w:val="411"/>
        </w:trPr>
        <w:tc>
          <w:tcPr>
            <w:tcW w:w="4678" w:type="dxa"/>
            <w:tcBorders>
              <w:top w:val="single" w:sz="4" w:space="0" w:color="000000"/>
              <w:left w:val="single" w:sz="6" w:space="0" w:color="000000"/>
              <w:bottom w:val="none" w:sz="4" w:space="0" w:color="000000"/>
              <w:right w:val="single" w:sz="4" w:space="0" w:color="000000"/>
            </w:tcBorders>
            <w:vAlign w:val="center"/>
          </w:tcPr>
          <w:p w14:paraId="5CF6C9C7" w14:textId="77777777" w:rsidR="00DC08AC" w:rsidRDefault="00DC08AC" w:rsidP="0002439E">
            <w:pPr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Сумма наложенных Управлением штрафов, тыс. рублей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2A7C48B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92BB586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750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1CDFDC41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- 750</w:t>
            </w:r>
          </w:p>
        </w:tc>
      </w:tr>
      <w:tr w:rsidR="00DC08AC" w14:paraId="7A0051D0" w14:textId="77777777" w:rsidTr="00596C63">
        <w:trPr>
          <w:trHeight w:val="556"/>
        </w:trPr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EA1673" w14:textId="77777777" w:rsidR="00DC08AC" w:rsidRDefault="00DC08AC" w:rsidP="0002439E">
            <w:pPr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Сумма взысканных штрафов, тыс. рублей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F6C2CCC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20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43FF3A9E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415,63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31789531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- 395,63</w:t>
            </w:r>
          </w:p>
        </w:tc>
      </w:tr>
      <w:tr w:rsidR="00DC08AC" w14:paraId="3101A0D4" w14:textId="77777777" w:rsidTr="00596C63">
        <w:trPr>
          <w:trHeight w:val="502"/>
        </w:trPr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4F90AB" w14:textId="77777777" w:rsidR="00DC08AC" w:rsidRDefault="00DC08AC" w:rsidP="0002439E">
            <w:pPr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Проведено профилактических мероприятий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C6DF6EA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7647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21A66685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7886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7B7CB5F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- 239</w:t>
            </w:r>
          </w:p>
        </w:tc>
      </w:tr>
      <w:tr w:rsidR="00DC08AC" w14:paraId="31E35BE9" w14:textId="77777777" w:rsidTr="00596C63">
        <w:trPr>
          <w:trHeight w:val="405"/>
        </w:trPr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83AA07" w14:textId="77777777" w:rsidR="00DC08AC" w:rsidRDefault="00DC08AC" w:rsidP="0002439E">
            <w:pPr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Информирование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241E8D2F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1894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431B1838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2410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17CF583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- 516</w:t>
            </w:r>
          </w:p>
        </w:tc>
      </w:tr>
      <w:tr w:rsidR="00DC08AC" w14:paraId="62DF437E" w14:textId="77777777" w:rsidTr="00596C63">
        <w:trPr>
          <w:trHeight w:val="468"/>
        </w:trPr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49D1C2" w14:textId="77777777" w:rsidR="00DC08AC" w:rsidRDefault="00DC08AC" w:rsidP="0002439E">
            <w:pPr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Объявлено предостережений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D00FC31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681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29D7DDDC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1208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596716B7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- 527</w:t>
            </w:r>
          </w:p>
        </w:tc>
      </w:tr>
      <w:tr w:rsidR="00DC08AC" w14:paraId="01918CF4" w14:textId="77777777" w:rsidTr="00596C63">
        <w:trPr>
          <w:trHeight w:val="502"/>
        </w:trPr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2D30E3" w14:textId="77777777" w:rsidR="00DC08AC" w:rsidRDefault="00DC08AC" w:rsidP="0002439E">
            <w:pPr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Проведено консультирований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22B92E76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5068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35382EF9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4210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476ED296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+ 858</w:t>
            </w:r>
          </w:p>
        </w:tc>
      </w:tr>
      <w:tr w:rsidR="00DC08AC" w14:paraId="3FA37C8B" w14:textId="77777777" w:rsidTr="00596C63">
        <w:trPr>
          <w:trHeight w:val="556"/>
        </w:trPr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D9128E" w14:textId="77777777" w:rsidR="00DC08AC" w:rsidRDefault="00DC08AC" w:rsidP="0002439E">
            <w:pPr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Проведено профилактических визитов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6DA9A7FA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209E17AF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57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6BFF63C5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- 54</w:t>
            </w:r>
          </w:p>
        </w:tc>
      </w:tr>
      <w:tr w:rsidR="00DC08AC" w14:paraId="510A5AAA" w14:textId="77777777" w:rsidTr="00596C63">
        <w:trPr>
          <w:trHeight w:val="840"/>
        </w:trPr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EDC39F" w14:textId="77777777" w:rsidR="00DC08AC" w:rsidRDefault="00DC08AC" w:rsidP="0002439E">
            <w:pPr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Фактическая численность сотрудников, осуществляющих контрольно-надзорные мероприятия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2576B6E1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5652A2D7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3B3DE86C" w14:textId="77777777" w:rsidR="00DC08AC" w:rsidRPr="007B0521" w:rsidRDefault="00DC08AC" w:rsidP="00596C63">
            <w:pPr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7B0521">
              <w:rPr>
                <w:rFonts w:ascii="Times New Roman" w:hAnsi="Times New Roman"/>
                <w:szCs w:val="24"/>
              </w:rPr>
              <w:t>+ 2</w:t>
            </w:r>
          </w:p>
        </w:tc>
      </w:tr>
    </w:tbl>
    <w:p w14:paraId="15450706" w14:textId="77777777" w:rsidR="00DC08AC" w:rsidRDefault="00DC08AC" w:rsidP="00DC08AC">
      <w:pPr>
        <w:jc w:val="both"/>
        <w:rPr>
          <w:rFonts w:ascii="Times New Roman" w:hAnsi="Times New Roman"/>
          <w:sz w:val="26"/>
          <w:szCs w:val="28"/>
        </w:rPr>
      </w:pPr>
    </w:p>
    <w:p w14:paraId="142B2DCD" w14:textId="719BDB8E" w:rsidR="00DC08AC" w:rsidRPr="00BB6B92" w:rsidRDefault="00DC08AC" w:rsidP="007B0521">
      <w:pPr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B6B92">
        <w:rPr>
          <w:rFonts w:ascii="Times New Roman" w:hAnsi="Times New Roman"/>
          <w:color w:val="000000"/>
          <w:sz w:val="26"/>
          <w:szCs w:val="26"/>
        </w:rPr>
        <w:t>В течение года проводилась систематическая работа по присвоению/изменению категории рисков объектам федерального государственного земельного контроля (надзора). По итогам проведенной работы количество земельных участков, отнесенных к категориям риска в соответствии с постановлением Правительства Р</w:t>
      </w:r>
      <w:r w:rsidR="007B0521">
        <w:rPr>
          <w:rFonts w:ascii="Times New Roman" w:hAnsi="Times New Roman"/>
          <w:color w:val="000000"/>
          <w:sz w:val="26"/>
          <w:szCs w:val="26"/>
        </w:rPr>
        <w:t>Ф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от 30.06.2021 № 1081 на территории Республики Бурятии составило 50855 (в 2024 </w:t>
      </w:r>
      <w:r w:rsidR="007B0521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50945), из них: 1227 (в 2024 – 1248) земельных участка отнесены к категории среднего риска, умеренного риска 2699 (в 2024 </w:t>
      </w:r>
      <w:r w:rsidR="007B0521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2768), низкого риска 46929 (в 2024 </w:t>
      </w:r>
      <w:r w:rsidR="007B0521">
        <w:rPr>
          <w:rFonts w:ascii="Times New Roman" w:hAnsi="Times New Roman"/>
          <w:color w:val="000000"/>
          <w:sz w:val="26"/>
          <w:szCs w:val="26"/>
        </w:rPr>
        <w:t>–</w:t>
      </w:r>
      <w:r w:rsidRPr="00BB6B92">
        <w:rPr>
          <w:rFonts w:ascii="Times New Roman" w:hAnsi="Times New Roman"/>
          <w:color w:val="000000"/>
          <w:sz w:val="26"/>
          <w:szCs w:val="26"/>
        </w:rPr>
        <w:t xml:space="preserve"> 46929).</w:t>
      </w:r>
    </w:p>
    <w:p w14:paraId="5788C2ED" w14:textId="77777777" w:rsidR="00DC08AC" w:rsidRPr="00BB6B92" w:rsidRDefault="00DC08AC" w:rsidP="007B0521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</w:rPr>
        <w:t>Жалобы на принятые решения по изменению/присвоению рисков  не поступали.</w:t>
      </w:r>
    </w:p>
    <w:p w14:paraId="30DF0861" w14:textId="77777777" w:rsidR="007B0521" w:rsidRDefault="007B0521" w:rsidP="007B0521">
      <w:pPr>
        <w:spacing w:after="120"/>
        <w:ind w:firstLine="709"/>
        <w:jc w:val="center"/>
        <w:rPr>
          <w:rFonts w:ascii="Times New Roman" w:hAnsi="Times New Roman"/>
          <w:b/>
          <w:sz w:val="26"/>
          <w:szCs w:val="26"/>
        </w:rPr>
      </w:pPr>
    </w:p>
    <w:p w14:paraId="187E6B9F" w14:textId="77777777" w:rsidR="00DC08AC" w:rsidRDefault="00DC08AC" w:rsidP="007B0521">
      <w:pPr>
        <w:spacing w:after="120"/>
        <w:ind w:firstLine="709"/>
        <w:jc w:val="center"/>
        <w:rPr>
          <w:rFonts w:ascii="Times New Roman" w:hAnsi="Times New Roman"/>
          <w:b/>
          <w:sz w:val="26"/>
          <w:szCs w:val="26"/>
        </w:rPr>
      </w:pPr>
      <w:r w:rsidRPr="00BB6B92">
        <w:rPr>
          <w:rFonts w:ascii="Times New Roman" w:hAnsi="Times New Roman"/>
          <w:b/>
          <w:sz w:val="26"/>
          <w:szCs w:val="26"/>
        </w:rPr>
        <w:t>Новое в законодательстве</w:t>
      </w:r>
    </w:p>
    <w:p w14:paraId="4B24271F" w14:textId="4EF335E0" w:rsidR="00DC08AC" w:rsidRPr="00BB6B92" w:rsidRDefault="00DC08AC" w:rsidP="007B0521">
      <w:pPr>
        <w:pStyle w:val="af5"/>
        <w:spacing w:before="0" w:beforeAutospacing="0" w:after="120" w:afterAutospacing="0"/>
        <w:ind w:firstLine="709"/>
        <w:jc w:val="both"/>
        <w:rPr>
          <w:sz w:val="26"/>
          <w:szCs w:val="26"/>
          <w:highlight w:val="white"/>
        </w:rPr>
      </w:pPr>
      <w:r w:rsidRPr="00BB6B92">
        <w:rPr>
          <w:sz w:val="26"/>
          <w:szCs w:val="26"/>
        </w:rPr>
        <w:t>1. Постановлением Правит</w:t>
      </w:r>
      <w:r w:rsidRPr="00BB6B92">
        <w:rPr>
          <w:sz w:val="26"/>
          <w:szCs w:val="26"/>
          <w:highlight w:val="white"/>
        </w:rPr>
        <w:t>ельства РФ от 04.08.2025 № 1165 внесены изменения в пункт 17 Положения о федеральном государственном земельном контроле (надзоре), утвержденного постановлением Правительства РФ от 30.06.2021 № 1081. Согласно данным изменениям Федеральной службой по ветеринарному и фитосанитарному надзору плановые контрольные (надзорные) мероприятия не проводятся (изменен с 13 августа 2025 г.).</w:t>
      </w:r>
    </w:p>
    <w:p w14:paraId="44FDAF7F" w14:textId="6BB05935" w:rsidR="00DC08AC" w:rsidRPr="00BB6B92" w:rsidRDefault="00DC08AC" w:rsidP="007B0521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  <w:highlight w:val="white"/>
        </w:rPr>
        <w:t>2. Постановлением Правительства РФ от 04.08.2025  № 1165 внесены изменения в пункт 52 Положения о федеральном государственном земельном контроле (надзоре),  утвержденного постановлением Правительства Российской Федерации от 30</w:t>
      </w:r>
      <w:r w:rsidR="007B0521">
        <w:rPr>
          <w:rFonts w:ascii="Times New Roman" w:hAnsi="Times New Roman"/>
          <w:sz w:val="26"/>
          <w:szCs w:val="26"/>
          <w:highlight w:val="white"/>
        </w:rPr>
        <w:t>.06.</w:t>
      </w:r>
      <w:r w:rsidRPr="00BB6B92">
        <w:rPr>
          <w:rFonts w:ascii="Times New Roman" w:hAnsi="Times New Roman"/>
          <w:sz w:val="26"/>
          <w:szCs w:val="26"/>
          <w:highlight w:val="white"/>
        </w:rPr>
        <w:t>2021</w:t>
      </w:r>
      <w:r w:rsidR="007B0521">
        <w:rPr>
          <w:rFonts w:ascii="Times New Roman" w:hAnsi="Times New Roman"/>
          <w:sz w:val="26"/>
          <w:szCs w:val="26"/>
          <w:highlight w:val="white"/>
        </w:rPr>
        <w:t xml:space="preserve"> </w:t>
      </w:r>
      <w:r w:rsidRPr="00BB6B92">
        <w:rPr>
          <w:rFonts w:ascii="Times New Roman" w:hAnsi="Times New Roman"/>
          <w:sz w:val="26"/>
          <w:szCs w:val="26"/>
          <w:highlight w:val="white"/>
        </w:rPr>
        <w:t>№1081. Согласно данным изменениям, при проведении контрольных (надзорных) мероприятий могут использоваться беспилотные авиационные системы, оборудованные средствами дистанционного зондирования Земли, а также пространственные данные, полученные с использованием беспилотных и пилотируемых авиационных систем, космических аппаратов. Беспилотные авиационные си</w:t>
      </w:r>
      <w:r w:rsidRPr="00BB6B92">
        <w:rPr>
          <w:rFonts w:ascii="Times New Roman" w:hAnsi="Times New Roman"/>
          <w:sz w:val="26"/>
          <w:szCs w:val="26"/>
        </w:rPr>
        <w:t>стемы, оборудованные средствами дистанционного зондирования Земли, используются при проведении контрольных (надзорных) мероприятий с учетом нормативных правовых актов, регулирующих использование воздушного пространства в Российской Федерации, и законодательства о защите государственной тайн</w:t>
      </w:r>
      <w:r w:rsidRPr="00BB6B92">
        <w:rPr>
          <w:rFonts w:ascii="Times New Roman" w:hAnsi="Times New Roman"/>
          <w:sz w:val="26"/>
          <w:szCs w:val="26"/>
          <w:highlight w:val="white"/>
        </w:rPr>
        <w:t>ы (и</w:t>
      </w:r>
      <w:r w:rsidRPr="00BB6B92">
        <w:rPr>
          <w:rFonts w:ascii="Times New Roman" w:hAnsi="Times New Roman"/>
          <w:sz w:val="26"/>
          <w:szCs w:val="26"/>
        </w:rPr>
        <w:t>зменен с 13 августа 2025 г.).</w:t>
      </w:r>
    </w:p>
    <w:p w14:paraId="53426FCE" w14:textId="77777777" w:rsidR="00DC08AC" w:rsidRPr="00BB6B92" w:rsidRDefault="00DC08AC" w:rsidP="007B0521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</w:rPr>
        <w:t>3. Изменена часть 3 статьи 25 Федерального закона от 31.07.2020 № 248-ФЗ:</w:t>
      </w:r>
    </w:p>
    <w:p w14:paraId="36C8156B" w14:textId="77777777" w:rsidR="00DC08AC" w:rsidRPr="00BB6B92" w:rsidRDefault="00DC08AC" w:rsidP="007B0521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</w:rPr>
        <w:t>- Контрольный (надзорный) орган вправе провести вместо планового контрольного (надзорного) мероприятия, указанного в пункте 1 части 2 настоящей статьи, обязательный профилактический визит в случаях, установленных положением о виде контроля, притом обязательный профилактический визит может быть проведен не более одного раза в год (с 29 декабря 2025 г.).</w:t>
      </w:r>
    </w:p>
    <w:p w14:paraId="34EA6CB5" w14:textId="77777777" w:rsidR="00DC08AC" w:rsidRPr="00BB6B92" w:rsidRDefault="00DC08AC" w:rsidP="007B0521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</w:rPr>
        <w:t xml:space="preserve">4. Изменена часть 4 статьи 25 Федерального закона от 31.07.2020 № 248-ФЗ </w:t>
      </w:r>
    </w:p>
    <w:p w14:paraId="2059367F" w14:textId="77777777" w:rsidR="00DC08AC" w:rsidRPr="00BB6B92" w:rsidRDefault="00DC08AC" w:rsidP="007B0521">
      <w:pPr>
        <w:spacing w:after="120"/>
        <w:ind w:firstLine="709"/>
        <w:jc w:val="both"/>
        <w:rPr>
          <w:rFonts w:ascii="Times New Roman" w:hAnsi="Times New Roman"/>
          <w:sz w:val="26"/>
          <w:szCs w:val="26"/>
          <w:highlight w:val="white"/>
        </w:rPr>
      </w:pPr>
      <w:r w:rsidRPr="00BB6B92">
        <w:rPr>
          <w:rFonts w:ascii="Times New Roman" w:hAnsi="Times New Roman"/>
          <w:sz w:val="26"/>
          <w:szCs w:val="26"/>
        </w:rPr>
        <w:t xml:space="preserve">- Положением о виде контроля с учетом положений настоящей статьи устанавливаются периодичность проведения плановых контрольных (надзорных) мероприятий по каждому виду таких мероприятий для каждой категории риска, а также могут быть установлены сокращенные сроки проведения контрольных (надзорных) мероприятий, особенности содержания контрольных (надзорных) </w:t>
      </w:r>
      <w:r w:rsidRPr="00BB6B92">
        <w:rPr>
          <w:rFonts w:ascii="Times New Roman" w:hAnsi="Times New Roman"/>
          <w:sz w:val="26"/>
          <w:szCs w:val="26"/>
          <w:highlight w:val="white"/>
        </w:rPr>
        <w:t>мероприятий, объем представляемых документов, инструментального обследования, проводимых испытаний, экспертиз и экспериментов (с 29 декабря 2025 г.).</w:t>
      </w:r>
    </w:p>
    <w:p w14:paraId="2C80FCDC" w14:textId="6EE5D3E0" w:rsidR="00DC08AC" w:rsidRDefault="00DC08AC" w:rsidP="007B0521">
      <w:pPr>
        <w:spacing w:after="120"/>
        <w:ind w:firstLine="709"/>
        <w:jc w:val="both"/>
        <w:rPr>
          <w:rFonts w:ascii="Times New Roman" w:hAnsi="Times New Roman"/>
          <w:b/>
          <w:bCs/>
          <w:sz w:val="26"/>
          <w:szCs w:val="26"/>
        </w:rPr>
      </w:pPr>
      <w:r w:rsidRPr="00BB6B92">
        <w:rPr>
          <w:rFonts w:ascii="Times New Roman" w:hAnsi="Times New Roman"/>
          <w:sz w:val="26"/>
          <w:szCs w:val="26"/>
          <w:highlight w:val="white"/>
        </w:rPr>
        <w:t>5. Вступил в силу Федеральный закон от 31.07.2025 № 294-ФЗ «О внесении изменений в Земельный кодекс Российской Федерации и отдельные законодательные акты Российской Федерации». С 1 марта 2026 года на правообладателей земельных участков возлагается обязанность проводить мероприятия по защите земель от распространения о</w:t>
      </w:r>
      <w:r w:rsidRPr="00BB6B92">
        <w:rPr>
          <w:rFonts w:ascii="Times New Roman" w:hAnsi="Times New Roman"/>
          <w:sz w:val="26"/>
          <w:szCs w:val="26"/>
        </w:rPr>
        <w:t>пасных видов инвазивных (чужеродных) растений и их уничтожению. Перечень опасных видов устанавливается нормативным правовым актом субъекта РФ, за исключением проведения таких мероприятий в лесах и на особо охраняемых природных территориях.</w:t>
      </w:r>
    </w:p>
    <w:p w14:paraId="111179B7" w14:textId="77777777" w:rsidR="00DC08AC" w:rsidRDefault="00DC08AC" w:rsidP="00F87665">
      <w:pPr>
        <w:spacing w:after="120"/>
        <w:ind w:firstLine="709"/>
        <w:jc w:val="center"/>
        <w:rPr>
          <w:rFonts w:ascii="Times New Roman" w:hAnsi="Times New Roman"/>
          <w:b/>
          <w:bCs/>
          <w:sz w:val="26"/>
          <w:szCs w:val="26"/>
        </w:rPr>
      </w:pPr>
    </w:p>
    <w:sectPr w:rsidR="00DC08AC" w:rsidSect="00F87665">
      <w:headerReference w:type="default" r:id="rId21"/>
      <w:pgSz w:w="11906" w:h="16838"/>
      <w:pgMar w:top="1134" w:right="707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9DFDD1" w14:textId="77777777" w:rsidR="00DD32CC" w:rsidRDefault="00DD32CC" w:rsidP="003D7A6A">
      <w:r>
        <w:separator/>
      </w:r>
    </w:p>
  </w:endnote>
  <w:endnote w:type="continuationSeparator" w:id="0">
    <w:p w14:paraId="77C8C7C1" w14:textId="77777777" w:rsidR="00DD32CC" w:rsidRDefault="00DD32CC" w:rsidP="003D7A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1F1C1D" w14:textId="77777777" w:rsidR="00DD32CC" w:rsidRDefault="00DD32CC" w:rsidP="003D7A6A">
      <w:r>
        <w:separator/>
      </w:r>
    </w:p>
  </w:footnote>
  <w:footnote w:type="continuationSeparator" w:id="0">
    <w:p w14:paraId="423D883D" w14:textId="77777777" w:rsidR="00DD32CC" w:rsidRDefault="00DD32CC" w:rsidP="003D7A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115225"/>
      <w:docPartObj>
        <w:docPartGallery w:val="Page Numbers (Top of Page)"/>
        <w:docPartUnique/>
      </w:docPartObj>
    </w:sdtPr>
    <w:sdtEndPr>
      <w:rPr>
        <w:rFonts w:ascii="Times New Roman" w:hAnsi="Times New Roman"/>
        <w:szCs w:val="24"/>
      </w:rPr>
    </w:sdtEndPr>
    <w:sdtContent>
      <w:p w14:paraId="6DC50276" w14:textId="77777777" w:rsidR="00AD023F" w:rsidRPr="00615E07" w:rsidRDefault="00AD023F">
        <w:pPr>
          <w:pStyle w:val="ad"/>
          <w:jc w:val="center"/>
          <w:rPr>
            <w:rFonts w:ascii="Times New Roman" w:hAnsi="Times New Roman"/>
            <w:szCs w:val="24"/>
          </w:rPr>
        </w:pPr>
        <w:r w:rsidRPr="00615E07">
          <w:rPr>
            <w:rFonts w:ascii="Times New Roman" w:hAnsi="Times New Roman"/>
            <w:noProof/>
            <w:szCs w:val="24"/>
          </w:rPr>
          <w:fldChar w:fldCharType="begin"/>
        </w:r>
        <w:r w:rsidRPr="00615E07">
          <w:rPr>
            <w:rFonts w:ascii="Times New Roman" w:hAnsi="Times New Roman"/>
            <w:noProof/>
            <w:szCs w:val="24"/>
          </w:rPr>
          <w:instrText xml:space="preserve"> PAGE   \* MERGEFORMAT </w:instrText>
        </w:r>
        <w:r w:rsidRPr="00615E07">
          <w:rPr>
            <w:rFonts w:ascii="Times New Roman" w:hAnsi="Times New Roman"/>
            <w:noProof/>
            <w:szCs w:val="24"/>
          </w:rPr>
          <w:fldChar w:fldCharType="separate"/>
        </w:r>
        <w:r w:rsidR="00CB170C">
          <w:rPr>
            <w:rFonts w:ascii="Times New Roman" w:hAnsi="Times New Roman"/>
            <w:noProof/>
            <w:szCs w:val="24"/>
          </w:rPr>
          <w:t>4</w:t>
        </w:r>
        <w:r w:rsidRPr="00615E07">
          <w:rPr>
            <w:rFonts w:ascii="Times New Roman" w:hAnsi="Times New Roman"/>
            <w:noProof/>
            <w:szCs w:val="24"/>
          </w:rPr>
          <w:fldChar w:fldCharType="end"/>
        </w:r>
      </w:p>
    </w:sdtContent>
  </w:sdt>
  <w:p w14:paraId="39FC512B" w14:textId="77777777" w:rsidR="00AD023F" w:rsidRDefault="00AD023F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42FDB"/>
    <w:multiLevelType w:val="hybridMultilevel"/>
    <w:tmpl w:val="3FCCF248"/>
    <w:lvl w:ilvl="0" w:tplc="5256196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744F06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B56729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8FAD20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EBE491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AFCA9E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B7ECC3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8C86DC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5CA861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2AA541A"/>
    <w:multiLevelType w:val="hybridMultilevel"/>
    <w:tmpl w:val="71DCA6D0"/>
    <w:lvl w:ilvl="0" w:tplc="C684358C">
      <w:start w:val="1"/>
      <w:numFmt w:val="bullet"/>
      <w:pStyle w:val="a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8A43B00"/>
    <w:multiLevelType w:val="hybridMultilevel"/>
    <w:tmpl w:val="60B2E140"/>
    <w:lvl w:ilvl="0" w:tplc="E21AC004">
      <w:start w:val="1"/>
      <w:numFmt w:val="decimal"/>
      <w:lvlText w:val="%1."/>
      <w:lvlJc w:val="left"/>
      <w:pPr>
        <w:ind w:left="709" w:hanging="360"/>
      </w:pPr>
    </w:lvl>
    <w:lvl w:ilvl="1" w:tplc="155A7EEE">
      <w:start w:val="1"/>
      <w:numFmt w:val="lowerLetter"/>
      <w:lvlText w:val="%2."/>
      <w:lvlJc w:val="left"/>
      <w:pPr>
        <w:ind w:left="1429" w:hanging="360"/>
      </w:pPr>
    </w:lvl>
    <w:lvl w:ilvl="2" w:tplc="06347170">
      <w:start w:val="1"/>
      <w:numFmt w:val="lowerRoman"/>
      <w:lvlText w:val="%3."/>
      <w:lvlJc w:val="right"/>
      <w:pPr>
        <w:ind w:left="2149" w:hanging="180"/>
      </w:pPr>
    </w:lvl>
    <w:lvl w:ilvl="3" w:tplc="6A68AF3E">
      <w:start w:val="1"/>
      <w:numFmt w:val="decimal"/>
      <w:lvlText w:val="%4."/>
      <w:lvlJc w:val="left"/>
      <w:pPr>
        <w:ind w:left="2869" w:hanging="360"/>
      </w:pPr>
    </w:lvl>
    <w:lvl w:ilvl="4" w:tplc="85688C16">
      <w:start w:val="1"/>
      <w:numFmt w:val="lowerLetter"/>
      <w:lvlText w:val="%5."/>
      <w:lvlJc w:val="left"/>
      <w:pPr>
        <w:ind w:left="3589" w:hanging="360"/>
      </w:pPr>
    </w:lvl>
    <w:lvl w:ilvl="5" w:tplc="B1BE6894">
      <w:start w:val="1"/>
      <w:numFmt w:val="lowerRoman"/>
      <w:lvlText w:val="%6."/>
      <w:lvlJc w:val="right"/>
      <w:pPr>
        <w:ind w:left="4309" w:hanging="180"/>
      </w:pPr>
    </w:lvl>
    <w:lvl w:ilvl="6" w:tplc="7DAA52D6">
      <w:start w:val="1"/>
      <w:numFmt w:val="decimal"/>
      <w:lvlText w:val="%7."/>
      <w:lvlJc w:val="left"/>
      <w:pPr>
        <w:ind w:left="5029" w:hanging="360"/>
      </w:pPr>
    </w:lvl>
    <w:lvl w:ilvl="7" w:tplc="5F862DFE">
      <w:start w:val="1"/>
      <w:numFmt w:val="lowerLetter"/>
      <w:lvlText w:val="%8."/>
      <w:lvlJc w:val="left"/>
      <w:pPr>
        <w:ind w:left="5749" w:hanging="360"/>
      </w:pPr>
    </w:lvl>
    <w:lvl w:ilvl="8" w:tplc="C5E43438">
      <w:start w:val="1"/>
      <w:numFmt w:val="lowerRoman"/>
      <w:lvlText w:val="%9."/>
      <w:lvlJc w:val="right"/>
      <w:pPr>
        <w:ind w:left="6469" w:hanging="180"/>
      </w:pPr>
    </w:lvl>
  </w:abstractNum>
  <w:abstractNum w:abstractNumId="3" w15:restartNumberingAfterBreak="0">
    <w:nsid w:val="15907740"/>
    <w:multiLevelType w:val="hybridMultilevel"/>
    <w:tmpl w:val="25405D0E"/>
    <w:lvl w:ilvl="0" w:tplc="37CA88E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F64609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C9E092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228DA6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77C0F3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9E8DEE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2A04F5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EF45F1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954CBA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5C14D63"/>
    <w:multiLevelType w:val="hybridMultilevel"/>
    <w:tmpl w:val="4C5E49CA"/>
    <w:lvl w:ilvl="0" w:tplc="2026D29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1B0220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188766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0E86CE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752DD3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0E280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544595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2D464E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6E2CC7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43943FD3"/>
    <w:multiLevelType w:val="hybridMultilevel"/>
    <w:tmpl w:val="655CDC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D13AB8"/>
    <w:multiLevelType w:val="hybridMultilevel"/>
    <w:tmpl w:val="E4B0C2F0"/>
    <w:lvl w:ilvl="0" w:tplc="C684358C">
      <w:start w:val="1"/>
      <w:numFmt w:val="bullet"/>
      <w:pStyle w:val="1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694663"/>
    <w:multiLevelType w:val="hybridMultilevel"/>
    <w:tmpl w:val="F5F68B40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8" w15:restartNumberingAfterBreak="0">
    <w:nsid w:val="711F01D2"/>
    <w:multiLevelType w:val="hybridMultilevel"/>
    <w:tmpl w:val="ADF29942"/>
    <w:lvl w:ilvl="0" w:tplc="294EDD4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638657696">
    <w:abstractNumId w:val="6"/>
  </w:num>
  <w:num w:numId="2" w16cid:durableId="1228145755">
    <w:abstractNumId w:val="1"/>
  </w:num>
  <w:num w:numId="3" w16cid:durableId="276182928">
    <w:abstractNumId w:val="8"/>
  </w:num>
  <w:num w:numId="4" w16cid:durableId="505367256">
    <w:abstractNumId w:val="5"/>
  </w:num>
  <w:num w:numId="5" w16cid:durableId="275990703">
    <w:abstractNumId w:val="7"/>
  </w:num>
  <w:num w:numId="6" w16cid:durableId="197008071">
    <w:abstractNumId w:val="4"/>
  </w:num>
  <w:num w:numId="7" w16cid:durableId="910040093">
    <w:abstractNumId w:val="3"/>
  </w:num>
  <w:num w:numId="8" w16cid:durableId="1779324766">
    <w:abstractNumId w:val="0"/>
  </w:num>
  <w:num w:numId="9" w16cid:durableId="9412564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1BE2"/>
    <w:rsid w:val="000017F5"/>
    <w:rsid w:val="00003ED5"/>
    <w:rsid w:val="00007D1C"/>
    <w:rsid w:val="00013175"/>
    <w:rsid w:val="000151AE"/>
    <w:rsid w:val="000179A4"/>
    <w:rsid w:val="00022672"/>
    <w:rsid w:val="00022FAB"/>
    <w:rsid w:val="000232B1"/>
    <w:rsid w:val="00030C56"/>
    <w:rsid w:val="000312FA"/>
    <w:rsid w:val="0004030A"/>
    <w:rsid w:val="00043F4E"/>
    <w:rsid w:val="00045D03"/>
    <w:rsid w:val="0005693F"/>
    <w:rsid w:val="000771D1"/>
    <w:rsid w:val="00083507"/>
    <w:rsid w:val="00093F51"/>
    <w:rsid w:val="000955F7"/>
    <w:rsid w:val="000957CD"/>
    <w:rsid w:val="00095D76"/>
    <w:rsid w:val="0009745B"/>
    <w:rsid w:val="000A2C6B"/>
    <w:rsid w:val="000A5B1D"/>
    <w:rsid w:val="000B04EF"/>
    <w:rsid w:val="000B0EBB"/>
    <w:rsid w:val="000B0F43"/>
    <w:rsid w:val="000B2DFF"/>
    <w:rsid w:val="000B7647"/>
    <w:rsid w:val="000C1113"/>
    <w:rsid w:val="000C1F0D"/>
    <w:rsid w:val="000C53EF"/>
    <w:rsid w:val="000C70D2"/>
    <w:rsid w:val="000D553F"/>
    <w:rsid w:val="000D5666"/>
    <w:rsid w:val="000D6AB1"/>
    <w:rsid w:val="000E1B06"/>
    <w:rsid w:val="000E3490"/>
    <w:rsid w:val="000E499E"/>
    <w:rsid w:val="000F010B"/>
    <w:rsid w:val="000F1C08"/>
    <w:rsid w:val="000F4321"/>
    <w:rsid w:val="000F47DC"/>
    <w:rsid w:val="001013C4"/>
    <w:rsid w:val="001074A8"/>
    <w:rsid w:val="00107944"/>
    <w:rsid w:val="001155B9"/>
    <w:rsid w:val="0012055B"/>
    <w:rsid w:val="00125E50"/>
    <w:rsid w:val="001312F5"/>
    <w:rsid w:val="00132FB7"/>
    <w:rsid w:val="00135D9B"/>
    <w:rsid w:val="001435BF"/>
    <w:rsid w:val="00155B32"/>
    <w:rsid w:val="00160A31"/>
    <w:rsid w:val="00164CF0"/>
    <w:rsid w:val="00172DA9"/>
    <w:rsid w:val="00175701"/>
    <w:rsid w:val="0017666C"/>
    <w:rsid w:val="001774BC"/>
    <w:rsid w:val="0018159B"/>
    <w:rsid w:val="00181EDC"/>
    <w:rsid w:val="00182324"/>
    <w:rsid w:val="00187B71"/>
    <w:rsid w:val="00190D6E"/>
    <w:rsid w:val="00191363"/>
    <w:rsid w:val="00193390"/>
    <w:rsid w:val="00194C02"/>
    <w:rsid w:val="001A4174"/>
    <w:rsid w:val="001A6F2A"/>
    <w:rsid w:val="001B10DF"/>
    <w:rsid w:val="001B55CC"/>
    <w:rsid w:val="001B59D8"/>
    <w:rsid w:val="001D4BFB"/>
    <w:rsid w:val="001D575A"/>
    <w:rsid w:val="001D6BC9"/>
    <w:rsid w:val="001E03F7"/>
    <w:rsid w:val="001F42C3"/>
    <w:rsid w:val="001F4E32"/>
    <w:rsid w:val="001F6D5F"/>
    <w:rsid w:val="0020703C"/>
    <w:rsid w:val="002110F8"/>
    <w:rsid w:val="00211CBC"/>
    <w:rsid w:val="00212751"/>
    <w:rsid w:val="00220C4D"/>
    <w:rsid w:val="0022709F"/>
    <w:rsid w:val="00231ED7"/>
    <w:rsid w:val="00232531"/>
    <w:rsid w:val="0023346C"/>
    <w:rsid w:val="0023353B"/>
    <w:rsid w:val="002377B8"/>
    <w:rsid w:val="00237C9F"/>
    <w:rsid w:val="002412D3"/>
    <w:rsid w:val="002425CF"/>
    <w:rsid w:val="002442EC"/>
    <w:rsid w:val="00244D4C"/>
    <w:rsid w:val="0024521C"/>
    <w:rsid w:val="002512E0"/>
    <w:rsid w:val="0026463C"/>
    <w:rsid w:val="0026539C"/>
    <w:rsid w:val="00272F7F"/>
    <w:rsid w:val="0027431B"/>
    <w:rsid w:val="00274E84"/>
    <w:rsid w:val="00276B0C"/>
    <w:rsid w:val="00277930"/>
    <w:rsid w:val="00281CE1"/>
    <w:rsid w:val="00281D5E"/>
    <w:rsid w:val="00282174"/>
    <w:rsid w:val="00290B3C"/>
    <w:rsid w:val="002958BC"/>
    <w:rsid w:val="002A2664"/>
    <w:rsid w:val="002A5091"/>
    <w:rsid w:val="002A70CB"/>
    <w:rsid w:val="002B28A6"/>
    <w:rsid w:val="002D13BF"/>
    <w:rsid w:val="002D72EE"/>
    <w:rsid w:val="002D7BE7"/>
    <w:rsid w:val="002E05BD"/>
    <w:rsid w:val="002E1BAF"/>
    <w:rsid w:val="002F0E8B"/>
    <w:rsid w:val="002F63DE"/>
    <w:rsid w:val="002F67B1"/>
    <w:rsid w:val="00302413"/>
    <w:rsid w:val="00306D03"/>
    <w:rsid w:val="003078CB"/>
    <w:rsid w:val="003331DD"/>
    <w:rsid w:val="00334B7D"/>
    <w:rsid w:val="003359C8"/>
    <w:rsid w:val="0034149D"/>
    <w:rsid w:val="00342B9A"/>
    <w:rsid w:val="00344EDF"/>
    <w:rsid w:val="00345286"/>
    <w:rsid w:val="00345C13"/>
    <w:rsid w:val="00352E3D"/>
    <w:rsid w:val="00353FD7"/>
    <w:rsid w:val="003570BB"/>
    <w:rsid w:val="00363DA7"/>
    <w:rsid w:val="00373C95"/>
    <w:rsid w:val="00382297"/>
    <w:rsid w:val="003919C0"/>
    <w:rsid w:val="00392F35"/>
    <w:rsid w:val="00395012"/>
    <w:rsid w:val="00396404"/>
    <w:rsid w:val="003A174D"/>
    <w:rsid w:val="003A31DD"/>
    <w:rsid w:val="003B0D98"/>
    <w:rsid w:val="003B292E"/>
    <w:rsid w:val="003C0772"/>
    <w:rsid w:val="003C700D"/>
    <w:rsid w:val="003D0E58"/>
    <w:rsid w:val="003D1D0B"/>
    <w:rsid w:val="003D7A6A"/>
    <w:rsid w:val="003D7F33"/>
    <w:rsid w:val="003E3336"/>
    <w:rsid w:val="003E7E88"/>
    <w:rsid w:val="003F5B40"/>
    <w:rsid w:val="00401FD0"/>
    <w:rsid w:val="00401FF5"/>
    <w:rsid w:val="004067EF"/>
    <w:rsid w:val="00407D8D"/>
    <w:rsid w:val="004210F2"/>
    <w:rsid w:val="004235AC"/>
    <w:rsid w:val="00423BF6"/>
    <w:rsid w:val="00436680"/>
    <w:rsid w:val="00451DEA"/>
    <w:rsid w:val="00452E7B"/>
    <w:rsid w:val="00456E5D"/>
    <w:rsid w:val="00457BAD"/>
    <w:rsid w:val="00457DDB"/>
    <w:rsid w:val="004631EC"/>
    <w:rsid w:val="0046710C"/>
    <w:rsid w:val="004833A7"/>
    <w:rsid w:val="00491B41"/>
    <w:rsid w:val="0049207D"/>
    <w:rsid w:val="004945E9"/>
    <w:rsid w:val="00496592"/>
    <w:rsid w:val="00497334"/>
    <w:rsid w:val="004A182F"/>
    <w:rsid w:val="004A2347"/>
    <w:rsid w:val="004B1695"/>
    <w:rsid w:val="004B1B77"/>
    <w:rsid w:val="004C0D57"/>
    <w:rsid w:val="004C2EBF"/>
    <w:rsid w:val="004D38ED"/>
    <w:rsid w:val="004D3C1F"/>
    <w:rsid w:val="004D4387"/>
    <w:rsid w:val="004D68BB"/>
    <w:rsid w:val="004E2991"/>
    <w:rsid w:val="004E2CA5"/>
    <w:rsid w:val="004E3E43"/>
    <w:rsid w:val="004F5D32"/>
    <w:rsid w:val="004F73A6"/>
    <w:rsid w:val="0051365D"/>
    <w:rsid w:val="00522DCC"/>
    <w:rsid w:val="0053145B"/>
    <w:rsid w:val="0053726C"/>
    <w:rsid w:val="005418E3"/>
    <w:rsid w:val="005501AF"/>
    <w:rsid w:val="00552AAB"/>
    <w:rsid w:val="00554846"/>
    <w:rsid w:val="00560B1B"/>
    <w:rsid w:val="0056136A"/>
    <w:rsid w:val="00574644"/>
    <w:rsid w:val="0057567B"/>
    <w:rsid w:val="005816C4"/>
    <w:rsid w:val="00583A40"/>
    <w:rsid w:val="005844D7"/>
    <w:rsid w:val="005924DC"/>
    <w:rsid w:val="00596A55"/>
    <w:rsid w:val="00596C63"/>
    <w:rsid w:val="005A3600"/>
    <w:rsid w:val="005B4AD7"/>
    <w:rsid w:val="005C7A4D"/>
    <w:rsid w:val="005C7CC6"/>
    <w:rsid w:val="005D0830"/>
    <w:rsid w:val="005D1498"/>
    <w:rsid w:val="005D1ED4"/>
    <w:rsid w:val="005D45E0"/>
    <w:rsid w:val="005D61F9"/>
    <w:rsid w:val="005D6B65"/>
    <w:rsid w:val="005E27EA"/>
    <w:rsid w:val="005F3C5C"/>
    <w:rsid w:val="005F74FA"/>
    <w:rsid w:val="00600E0D"/>
    <w:rsid w:val="00601E73"/>
    <w:rsid w:val="00601F78"/>
    <w:rsid w:val="006034EB"/>
    <w:rsid w:val="00612654"/>
    <w:rsid w:val="0061268E"/>
    <w:rsid w:val="006156CA"/>
    <w:rsid w:val="00615E07"/>
    <w:rsid w:val="00616181"/>
    <w:rsid w:val="006218AF"/>
    <w:rsid w:val="00622278"/>
    <w:rsid w:val="00623233"/>
    <w:rsid w:val="00627ECF"/>
    <w:rsid w:val="006362E0"/>
    <w:rsid w:val="00643428"/>
    <w:rsid w:val="0064348A"/>
    <w:rsid w:val="00644060"/>
    <w:rsid w:val="00644835"/>
    <w:rsid w:val="0064629D"/>
    <w:rsid w:val="006509CC"/>
    <w:rsid w:val="00656E46"/>
    <w:rsid w:val="006600BB"/>
    <w:rsid w:val="00660F8E"/>
    <w:rsid w:val="006653F3"/>
    <w:rsid w:val="00672D05"/>
    <w:rsid w:val="00675228"/>
    <w:rsid w:val="00695BB9"/>
    <w:rsid w:val="006A11D1"/>
    <w:rsid w:val="006A49B2"/>
    <w:rsid w:val="006B5D80"/>
    <w:rsid w:val="006C2C12"/>
    <w:rsid w:val="006C7A0A"/>
    <w:rsid w:val="006D1912"/>
    <w:rsid w:val="006E1DCD"/>
    <w:rsid w:val="006E21E1"/>
    <w:rsid w:val="006E5FA9"/>
    <w:rsid w:val="006E6A01"/>
    <w:rsid w:val="006E7116"/>
    <w:rsid w:val="006F04FB"/>
    <w:rsid w:val="00701234"/>
    <w:rsid w:val="00703A55"/>
    <w:rsid w:val="00703BD6"/>
    <w:rsid w:val="007140F7"/>
    <w:rsid w:val="00714DAE"/>
    <w:rsid w:val="007154B8"/>
    <w:rsid w:val="00717A40"/>
    <w:rsid w:val="00724820"/>
    <w:rsid w:val="00731651"/>
    <w:rsid w:val="00735843"/>
    <w:rsid w:val="00737076"/>
    <w:rsid w:val="0074134F"/>
    <w:rsid w:val="00747F93"/>
    <w:rsid w:val="00753FD7"/>
    <w:rsid w:val="00754284"/>
    <w:rsid w:val="00766B11"/>
    <w:rsid w:val="00767041"/>
    <w:rsid w:val="00767083"/>
    <w:rsid w:val="00774D26"/>
    <w:rsid w:val="00780352"/>
    <w:rsid w:val="0078234D"/>
    <w:rsid w:val="007927AC"/>
    <w:rsid w:val="007937C1"/>
    <w:rsid w:val="00794ECA"/>
    <w:rsid w:val="00797909"/>
    <w:rsid w:val="007A4F20"/>
    <w:rsid w:val="007B0521"/>
    <w:rsid w:val="007B6B51"/>
    <w:rsid w:val="007C11ED"/>
    <w:rsid w:val="007C20BC"/>
    <w:rsid w:val="007D0409"/>
    <w:rsid w:val="007D3123"/>
    <w:rsid w:val="007D557E"/>
    <w:rsid w:val="007E329F"/>
    <w:rsid w:val="007E47C6"/>
    <w:rsid w:val="007F1BF5"/>
    <w:rsid w:val="007F4B3C"/>
    <w:rsid w:val="007F6DA5"/>
    <w:rsid w:val="008017FF"/>
    <w:rsid w:val="00804816"/>
    <w:rsid w:val="00805897"/>
    <w:rsid w:val="008137A5"/>
    <w:rsid w:val="00817281"/>
    <w:rsid w:val="00821919"/>
    <w:rsid w:val="00825BC1"/>
    <w:rsid w:val="008307F1"/>
    <w:rsid w:val="00834CD7"/>
    <w:rsid w:val="0083748D"/>
    <w:rsid w:val="00841832"/>
    <w:rsid w:val="00844585"/>
    <w:rsid w:val="0085020E"/>
    <w:rsid w:val="00850627"/>
    <w:rsid w:val="00854A9E"/>
    <w:rsid w:val="008559AC"/>
    <w:rsid w:val="00861C81"/>
    <w:rsid w:val="00862DAB"/>
    <w:rsid w:val="00865CC5"/>
    <w:rsid w:val="0088542F"/>
    <w:rsid w:val="00892F8D"/>
    <w:rsid w:val="008A41AD"/>
    <w:rsid w:val="008A6269"/>
    <w:rsid w:val="008B7F14"/>
    <w:rsid w:val="008C27C7"/>
    <w:rsid w:val="008C316A"/>
    <w:rsid w:val="008C662D"/>
    <w:rsid w:val="008D077F"/>
    <w:rsid w:val="008D2794"/>
    <w:rsid w:val="008E0998"/>
    <w:rsid w:val="008E17C5"/>
    <w:rsid w:val="008E219F"/>
    <w:rsid w:val="008E4FC7"/>
    <w:rsid w:val="008F086E"/>
    <w:rsid w:val="009002D4"/>
    <w:rsid w:val="009011B0"/>
    <w:rsid w:val="009019C0"/>
    <w:rsid w:val="00911F3E"/>
    <w:rsid w:val="00915743"/>
    <w:rsid w:val="00921501"/>
    <w:rsid w:val="00921EA2"/>
    <w:rsid w:val="0092223D"/>
    <w:rsid w:val="00924CAD"/>
    <w:rsid w:val="009251FB"/>
    <w:rsid w:val="00926160"/>
    <w:rsid w:val="00927ECB"/>
    <w:rsid w:val="00931A29"/>
    <w:rsid w:val="009340F9"/>
    <w:rsid w:val="00936DEA"/>
    <w:rsid w:val="00940423"/>
    <w:rsid w:val="0094282A"/>
    <w:rsid w:val="00951709"/>
    <w:rsid w:val="009517D1"/>
    <w:rsid w:val="00952917"/>
    <w:rsid w:val="00960ACF"/>
    <w:rsid w:val="009628BD"/>
    <w:rsid w:val="00964AE9"/>
    <w:rsid w:val="00971FDC"/>
    <w:rsid w:val="00973571"/>
    <w:rsid w:val="00986244"/>
    <w:rsid w:val="00987726"/>
    <w:rsid w:val="009A2529"/>
    <w:rsid w:val="009A3155"/>
    <w:rsid w:val="009A4E72"/>
    <w:rsid w:val="009A589E"/>
    <w:rsid w:val="009B05C5"/>
    <w:rsid w:val="009B24E0"/>
    <w:rsid w:val="009B4121"/>
    <w:rsid w:val="009B7F5F"/>
    <w:rsid w:val="009C0351"/>
    <w:rsid w:val="009C265F"/>
    <w:rsid w:val="009C29A8"/>
    <w:rsid w:val="009C3F51"/>
    <w:rsid w:val="009C5BAE"/>
    <w:rsid w:val="009C64AC"/>
    <w:rsid w:val="009D1F15"/>
    <w:rsid w:val="009D3648"/>
    <w:rsid w:val="009E37DD"/>
    <w:rsid w:val="009E585B"/>
    <w:rsid w:val="009F0F85"/>
    <w:rsid w:val="009F18AB"/>
    <w:rsid w:val="009F7EA5"/>
    <w:rsid w:val="00A0114B"/>
    <w:rsid w:val="00A02E4A"/>
    <w:rsid w:val="00A119E6"/>
    <w:rsid w:val="00A13E0A"/>
    <w:rsid w:val="00A176F8"/>
    <w:rsid w:val="00A2206B"/>
    <w:rsid w:val="00A24DF7"/>
    <w:rsid w:val="00A25DF3"/>
    <w:rsid w:val="00A30C1F"/>
    <w:rsid w:val="00A41C76"/>
    <w:rsid w:val="00A424EE"/>
    <w:rsid w:val="00A45192"/>
    <w:rsid w:val="00A46160"/>
    <w:rsid w:val="00A4617A"/>
    <w:rsid w:val="00A616AE"/>
    <w:rsid w:val="00A61D17"/>
    <w:rsid w:val="00A7143E"/>
    <w:rsid w:val="00A748F1"/>
    <w:rsid w:val="00A80C31"/>
    <w:rsid w:val="00A82937"/>
    <w:rsid w:val="00A839AE"/>
    <w:rsid w:val="00A850C6"/>
    <w:rsid w:val="00A8626B"/>
    <w:rsid w:val="00A870F3"/>
    <w:rsid w:val="00A91867"/>
    <w:rsid w:val="00A9262B"/>
    <w:rsid w:val="00A932FC"/>
    <w:rsid w:val="00A93303"/>
    <w:rsid w:val="00A97E60"/>
    <w:rsid w:val="00AA2289"/>
    <w:rsid w:val="00AB0115"/>
    <w:rsid w:val="00AC2651"/>
    <w:rsid w:val="00AC2DFA"/>
    <w:rsid w:val="00AC4535"/>
    <w:rsid w:val="00AC7C0E"/>
    <w:rsid w:val="00AD023F"/>
    <w:rsid w:val="00AD03F6"/>
    <w:rsid w:val="00AD0FD9"/>
    <w:rsid w:val="00AD2FA4"/>
    <w:rsid w:val="00AD5078"/>
    <w:rsid w:val="00AE44AD"/>
    <w:rsid w:val="00AE6566"/>
    <w:rsid w:val="00AF2385"/>
    <w:rsid w:val="00AF3EF0"/>
    <w:rsid w:val="00AF4EE0"/>
    <w:rsid w:val="00AF53AC"/>
    <w:rsid w:val="00AF6356"/>
    <w:rsid w:val="00B05314"/>
    <w:rsid w:val="00B05EA5"/>
    <w:rsid w:val="00B073C4"/>
    <w:rsid w:val="00B07512"/>
    <w:rsid w:val="00B113CF"/>
    <w:rsid w:val="00B12019"/>
    <w:rsid w:val="00B130B8"/>
    <w:rsid w:val="00B14FB9"/>
    <w:rsid w:val="00B264CB"/>
    <w:rsid w:val="00B30BFB"/>
    <w:rsid w:val="00B32C85"/>
    <w:rsid w:val="00B36F9D"/>
    <w:rsid w:val="00B41705"/>
    <w:rsid w:val="00B42CFF"/>
    <w:rsid w:val="00B50C94"/>
    <w:rsid w:val="00B53A74"/>
    <w:rsid w:val="00B54226"/>
    <w:rsid w:val="00B91EAB"/>
    <w:rsid w:val="00B92486"/>
    <w:rsid w:val="00B94BC0"/>
    <w:rsid w:val="00B96E18"/>
    <w:rsid w:val="00BA1479"/>
    <w:rsid w:val="00BA21D1"/>
    <w:rsid w:val="00BA556C"/>
    <w:rsid w:val="00BB5EAE"/>
    <w:rsid w:val="00BB67AC"/>
    <w:rsid w:val="00BC0C65"/>
    <w:rsid w:val="00BC7418"/>
    <w:rsid w:val="00BD1EAC"/>
    <w:rsid w:val="00BD3BD1"/>
    <w:rsid w:val="00BE2C0E"/>
    <w:rsid w:val="00BE48E0"/>
    <w:rsid w:val="00BE4A3D"/>
    <w:rsid w:val="00BE53AF"/>
    <w:rsid w:val="00BE747B"/>
    <w:rsid w:val="00BE7BA7"/>
    <w:rsid w:val="00BF04E3"/>
    <w:rsid w:val="00BF325A"/>
    <w:rsid w:val="00C0593F"/>
    <w:rsid w:val="00C166C3"/>
    <w:rsid w:val="00C22D2C"/>
    <w:rsid w:val="00C26A40"/>
    <w:rsid w:val="00C31308"/>
    <w:rsid w:val="00C36832"/>
    <w:rsid w:val="00C434AB"/>
    <w:rsid w:val="00C454CE"/>
    <w:rsid w:val="00C519AF"/>
    <w:rsid w:val="00C54CFB"/>
    <w:rsid w:val="00C552D1"/>
    <w:rsid w:val="00C62F96"/>
    <w:rsid w:val="00C63672"/>
    <w:rsid w:val="00C66A9D"/>
    <w:rsid w:val="00C73BDA"/>
    <w:rsid w:val="00C757E0"/>
    <w:rsid w:val="00C80990"/>
    <w:rsid w:val="00C810E3"/>
    <w:rsid w:val="00C813C9"/>
    <w:rsid w:val="00C90EEA"/>
    <w:rsid w:val="00C910A9"/>
    <w:rsid w:val="00C92547"/>
    <w:rsid w:val="00C92667"/>
    <w:rsid w:val="00C92EE8"/>
    <w:rsid w:val="00C9345C"/>
    <w:rsid w:val="00CA26ED"/>
    <w:rsid w:val="00CA5D4A"/>
    <w:rsid w:val="00CA7BE6"/>
    <w:rsid w:val="00CB0D89"/>
    <w:rsid w:val="00CB170C"/>
    <w:rsid w:val="00CB35F6"/>
    <w:rsid w:val="00CB42D7"/>
    <w:rsid w:val="00CC2397"/>
    <w:rsid w:val="00CC519C"/>
    <w:rsid w:val="00CC51B1"/>
    <w:rsid w:val="00CD555E"/>
    <w:rsid w:val="00CD5BD9"/>
    <w:rsid w:val="00CD6311"/>
    <w:rsid w:val="00CE0CA7"/>
    <w:rsid w:val="00CE0F20"/>
    <w:rsid w:val="00CE224D"/>
    <w:rsid w:val="00CE6A28"/>
    <w:rsid w:val="00CE70DC"/>
    <w:rsid w:val="00CF6BDA"/>
    <w:rsid w:val="00D049C6"/>
    <w:rsid w:val="00D079B4"/>
    <w:rsid w:val="00D10CF4"/>
    <w:rsid w:val="00D12C99"/>
    <w:rsid w:val="00D2000C"/>
    <w:rsid w:val="00D21BCC"/>
    <w:rsid w:val="00D24034"/>
    <w:rsid w:val="00D26A48"/>
    <w:rsid w:val="00D30624"/>
    <w:rsid w:val="00D40C1C"/>
    <w:rsid w:val="00D450BB"/>
    <w:rsid w:val="00D47218"/>
    <w:rsid w:val="00D513A0"/>
    <w:rsid w:val="00D535B4"/>
    <w:rsid w:val="00D61550"/>
    <w:rsid w:val="00D6164A"/>
    <w:rsid w:val="00D672E2"/>
    <w:rsid w:val="00D73154"/>
    <w:rsid w:val="00D80994"/>
    <w:rsid w:val="00D8337F"/>
    <w:rsid w:val="00D93E25"/>
    <w:rsid w:val="00DA1D60"/>
    <w:rsid w:val="00DA2863"/>
    <w:rsid w:val="00DA4C01"/>
    <w:rsid w:val="00DA65AB"/>
    <w:rsid w:val="00DC08AC"/>
    <w:rsid w:val="00DC1395"/>
    <w:rsid w:val="00DC2A8A"/>
    <w:rsid w:val="00DC4340"/>
    <w:rsid w:val="00DC5C36"/>
    <w:rsid w:val="00DC62CF"/>
    <w:rsid w:val="00DC6C20"/>
    <w:rsid w:val="00DD32CC"/>
    <w:rsid w:val="00DE0C61"/>
    <w:rsid w:val="00DE2188"/>
    <w:rsid w:val="00DE237C"/>
    <w:rsid w:val="00DE29E3"/>
    <w:rsid w:val="00DE3330"/>
    <w:rsid w:val="00DE36C1"/>
    <w:rsid w:val="00DE5471"/>
    <w:rsid w:val="00DE5693"/>
    <w:rsid w:val="00DE6834"/>
    <w:rsid w:val="00DF7F0E"/>
    <w:rsid w:val="00E06D3A"/>
    <w:rsid w:val="00E10B55"/>
    <w:rsid w:val="00E10EFA"/>
    <w:rsid w:val="00E111E4"/>
    <w:rsid w:val="00E11942"/>
    <w:rsid w:val="00E12C50"/>
    <w:rsid w:val="00E13DB6"/>
    <w:rsid w:val="00E20CD6"/>
    <w:rsid w:val="00E24BE3"/>
    <w:rsid w:val="00E310FC"/>
    <w:rsid w:val="00E34AD1"/>
    <w:rsid w:val="00E35B8C"/>
    <w:rsid w:val="00E4007F"/>
    <w:rsid w:val="00E42590"/>
    <w:rsid w:val="00E44084"/>
    <w:rsid w:val="00E44451"/>
    <w:rsid w:val="00E466F3"/>
    <w:rsid w:val="00E47E02"/>
    <w:rsid w:val="00E53DFE"/>
    <w:rsid w:val="00E614CC"/>
    <w:rsid w:val="00E61697"/>
    <w:rsid w:val="00E621F7"/>
    <w:rsid w:val="00E91919"/>
    <w:rsid w:val="00EA2E9F"/>
    <w:rsid w:val="00EA6CBE"/>
    <w:rsid w:val="00EB4218"/>
    <w:rsid w:val="00EB56B7"/>
    <w:rsid w:val="00EC1479"/>
    <w:rsid w:val="00EC3DFB"/>
    <w:rsid w:val="00EC44C7"/>
    <w:rsid w:val="00EC4DBE"/>
    <w:rsid w:val="00ED65DE"/>
    <w:rsid w:val="00ED7B98"/>
    <w:rsid w:val="00EE53FE"/>
    <w:rsid w:val="00EF3C2E"/>
    <w:rsid w:val="00F0258F"/>
    <w:rsid w:val="00F21262"/>
    <w:rsid w:val="00F24111"/>
    <w:rsid w:val="00F249E6"/>
    <w:rsid w:val="00F30F69"/>
    <w:rsid w:val="00F313BE"/>
    <w:rsid w:val="00F31BE2"/>
    <w:rsid w:val="00F31D77"/>
    <w:rsid w:val="00F345A3"/>
    <w:rsid w:val="00F3560B"/>
    <w:rsid w:val="00F3572E"/>
    <w:rsid w:val="00F41871"/>
    <w:rsid w:val="00F4331F"/>
    <w:rsid w:val="00F46162"/>
    <w:rsid w:val="00F71886"/>
    <w:rsid w:val="00F722DC"/>
    <w:rsid w:val="00F73786"/>
    <w:rsid w:val="00F77BBB"/>
    <w:rsid w:val="00F822FB"/>
    <w:rsid w:val="00F848B6"/>
    <w:rsid w:val="00F84BD5"/>
    <w:rsid w:val="00F86E5F"/>
    <w:rsid w:val="00F87658"/>
    <w:rsid w:val="00F87665"/>
    <w:rsid w:val="00FA36BB"/>
    <w:rsid w:val="00FB0423"/>
    <w:rsid w:val="00FB0A80"/>
    <w:rsid w:val="00FB4096"/>
    <w:rsid w:val="00FB5B01"/>
    <w:rsid w:val="00FC6257"/>
    <w:rsid w:val="00FD6E56"/>
    <w:rsid w:val="00FD7205"/>
    <w:rsid w:val="00FD7CD5"/>
    <w:rsid w:val="00FE034E"/>
    <w:rsid w:val="00FE7F5B"/>
    <w:rsid w:val="00FF34D6"/>
    <w:rsid w:val="00FF72C6"/>
    <w:rsid w:val="00FF7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FF5B0"/>
  <w15:docId w15:val="{3FE7A995-AAD9-48AD-B556-ABA5BF50A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EC4DBE"/>
    <w:rPr>
      <w:rFonts w:ascii="Arial" w:hAnsi="Arial"/>
      <w:sz w:val="24"/>
    </w:rPr>
  </w:style>
  <w:style w:type="paragraph" w:styleId="10">
    <w:name w:val="heading 1"/>
    <w:basedOn w:val="a0"/>
    <w:next w:val="a0"/>
    <w:link w:val="11"/>
    <w:uiPriority w:val="9"/>
    <w:qFormat/>
    <w:rsid w:val="00EC4DBE"/>
    <w:pPr>
      <w:keepNext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  <w:spacing w:line="228" w:lineRule="auto"/>
      <w:outlineLvl w:val="0"/>
    </w:pPr>
    <w:rPr>
      <w:rFonts w:ascii="Times New Roman" w:hAnsi="Times New Roman"/>
      <w:b/>
      <w:i/>
      <w:sz w:val="22"/>
    </w:rPr>
  </w:style>
  <w:style w:type="paragraph" w:styleId="2">
    <w:name w:val="heading 2"/>
    <w:basedOn w:val="a0"/>
    <w:next w:val="a0"/>
    <w:link w:val="20"/>
    <w:qFormat/>
    <w:rsid w:val="00EC4DBE"/>
    <w:pPr>
      <w:keepNext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  <w:spacing w:line="228" w:lineRule="auto"/>
      <w:jc w:val="center"/>
      <w:outlineLvl w:val="1"/>
    </w:pPr>
    <w:rPr>
      <w:rFonts w:ascii="Times New Roman" w:hAnsi="Times New Roman"/>
      <w:b/>
      <w:i/>
      <w:sz w:val="22"/>
    </w:rPr>
  </w:style>
  <w:style w:type="paragraph" w:styleId="3">
    <w:name w:val="heading 3"/>
    <w:basedOn w:val="a0"/>
    <w:next w:val="a0"/>
    <w:link w:val="30"/>
    <w:qFormat/>
    <w:rsid w:val="00EC4DBE"/>
    <w:pPr>
      <w:keepNext/>
      <w:spacing w:line="360" w:lineRule="auto"/>
      <w:ind w:firstLine="709"/>
      <w:jc w:val="both"/>
      <w:outlineLvl w:val="2"/>
    </w:pPr>
    <w:rPr>
      <w:b/>
    </w:rPr>
  </w:style>
  <w:style w:type="paragraph" w:styleId="4">
    <w:name w:val="heading 4"/>
    <w:basedOn w:val="a0"/>
    <w:next w:val="a0"/>
    <w:link w:val="40"/>
    <w:qFormat/>
    <w:rsid w:val="00EC4DBE"/>
    <w:pPr>
      <w:keepNext/>
      <w:outlineLvl w:val="3"/>
    </w:pPr>
    <w:rPr>
      <w:b/>
      <w:sz w:val="22"/>
    </w:rPr>
  </w:style>
  <w:style w:type="paragraph" w:styleId="5">
    <w:name w:val="heading 5"/>
    <w:basedOn w:val="a0"/>
    <w:next w:val="a0"/>
    <w:link w:val="50"/>
    <w:qFormat/>
    <w:rsid w:val="00EC4DBE"/>
    <w:pPr>
      <w:keepNext/>
      <w:spacing w:line="360" w:lineRule="auto"/>
      <w:jc w:val="right"/>
      <w:outlineLvl w:val="4"/>
    </w:pPr>
    <w:rPr>
      <w:b/>
    </w:rPr>
  </w:style>
  <w:style w:type="paragraph" w:styleId="6">
    <w:name w:val="heading 6"/>
    <w:basedOn w:val="a0"/>
    <w:next w:val="a0"/>
    <w:link w:val="60"/>
    <w:qFormat/>
    <w:rsid w:val="00EC4DBE"/>
    <w:pPr>
      <w:keepNext/>
      <w:jc w:val="center"/>
      <w:outlineLvl w:val="5"/>
    </w:pPr>
    <w:rPr>
      <w:b/>
    </w:rPr>
  </w:style>
  <w:style w:type="paragraph" w:styleId="7">
    <w:name w:val="heading 7"/>
    <w:basedOn w:val="a0"/>
    <w:next w:val="a0"/>
    <w:link w:val="70"/>
    <w:qFormat/>
    <w:rsid w:val="00EC4DBE"/>
    <w:pPr>
      <w:keepNext/>
      <w:jc w:val="center"/>
      <w:outlineLvl w:val="6"/>
    </w:pPr>
    <w:rPr>
      <w:rFonts w:ascii="Times New Roman" w:hAnsi="Times New Roman"/>
      <w:b/>
      <w:i/>
      <w:sz w:val="22"/>
    </w:rPr>
  </w:style>
  <w:style w:type="paragraph" w:styleId="8">
    <w:name w:val="heading 8"/>
    <w:basedOn w:val="a0"/>
    <w:next w:val="a0"/>
    <w:link w:val="80"/>
    <w:qFormat/>
    <w:rsid w:val="00EC4DBE"/>
    <w:pPr>
      <w:keepNext/>
      <w:jc w:val="both"/>
      <w:outlineLvl w:val="7"/>
    </w:pPr>
    <w:rPr>
      <w:rFonts w:ascii="Times New Roman" w:hAnsi="Times New Roman"/>
      <w:sz w:val="28"/>
    </w:rPr>
  </w:style>
  <w:style w:type="paragraph" w:styleId="9">
    <w:name w:val="heading 9"/>
    <w:basedOn w:val="a0"/>
    <w:next w:val="a0"/>
    <w:link w:val="90"/>
    <w:qFormat/>
    <w:rsid w:val="00EC4DBE"/>
    <w:pPr>
      <w:keepNext/>
      <w:spacing w:before="120"/>
      <w:outlineLvl w:val="8"/>
    </w:pPr>
    <w:rPr>
      <w:rFonts w:ascii="Times New Roman" w:hAnsi="Times New Roman"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"/>
    <w:basedOn w:val="a1"/>
    <w:link w:val="10"/>
    <w:uiPriority w:val="9"/>
    <w:rsid w:val="00EC4DBE"/>
    <w:rPr>
      <w:b/>
      <w:i/>
      <w:sz w:val="22"/>
    </w:rPr>
  </w:style>
  <w:style w:type="character" w:customStyle="1" w:styleId="20">
    <w:name w:val="Заголовок 2 Знак"/>
    <w:basedOn w:val="a1"/>
    <w:link w:val="2"/>
    <w:rsid w:val="00EC4DBE"/>
    <w:rPr>
      <w:b/>
      <w:i/>
      <w:sz w:val="22"/>
    </w:rPr>
  </w:style>
  <w:style w:type="character" w:customStyle="1" w:styleId="30">
    <w:name w:val="Заголовок 3 Знак"/>
    <w:basedOn w:val="a1"/>
    <w:link w:val="3"/>
    <w:rsid w:val="00EC4DBE"/>
    <w:rPr>
      <w:rFonts w:ascii="Arial" w:hAnsi="Arial"/>
      <w:b/>
      <w:sz w:val="24"/>
    </w:rPr>
  </w:style>
  <w:style w:type="character" w:customStyle="1" w:styleId="40">
    <w:name w:val="Заголовок 4 Знак"/>
    <w:basedOn w:val="a1"/>
    <w:link w:val="4"/>
    <w:rsid w:val="00EC4DBE"/>
    <w:rPr>
      <w:rFonts w:ascii="Arial" w:hAnsi="Arial"/>
      <w:b/>
      <w:sz w:val="22"/>
    </w:rPr>
  </w:style>
  <w:style w:type="character" w:customStyle="1" w:styleId="50">
    <w:name w:val="Заголовок 5 Знак"/>
    <w:basedOn w:val="a1"/>
    <w:link w:val="5"/>
    <w:rsid w:val="00EC4DBE"/>
    <w:rPr>
      <w:rFonts w:ascii="Arial" w:hAnsi="Arial"/>
      <w:b/>
      <w:sz w:val="24"/>
    </w:rPr>
  </w:style>
  <w:style w:type="character" w:customStyle="1" w:styleId="60">
    <w:name w:val="Заголовок 6 Знак"/>
    <w:basedOn w:val="a1"/>
    <w:link w:val="6"/>
    <w:rsid w:val="00EC4DBE"/>
    <w:rPr>
      <w:rFonts w:ascii="Arial" w:hAnsi="Arial"/>
      <w:b/>
      <w:sz w:val="24"/>
    </w:rPr>
  </w:style>
  <w:style w:type="character" w:customStyle="1" w:styleId="70">
    <w:name w:val="Заголовок 7 Знак"/>
    <w:basedOn w:val="a1"/>
    <w:link w:val="7"/>
    <w:rsid w:val="00EC4DBE"/>
    <w:rPr>
      <w:b/>
      <w:i/>
      <w:sz w:val="22"/>
    </w:rPr>
  </w:style>
  <w:style w:type="character" w:customStyle="1" w:styleId="80">
    <w:name w:val="Заголовок 8 Знак"/>
    <w:basedOn w:val="a1"/>
    <w:link w:val="8"/>
    <w:rsid w:val="00EC4DBE"/>
    <w:rPr>
      <w:sz w:val="28"/>
    </w:rPr>
  </w:style>
  <w:style w:type="character" w:customStyle="1" w:styleId="90">
    <w:name w:val="Заголовок 9 Знак"/>
    <w:basedOn w:val="a1"/>
    <w:link w:val="9"/>
    <w:rsid w:val="00EC4DBE"/>
    <w:rPr>
      <w:sz w:val="28"/>
    </w:rPr>
  </w:style>
  <w:style w:type="paragraph" w:styleId="a4">
    <w:name w:val="caption"/>
    <w:basedOn w:val="a0"/>
    <w:next w:val="a0"/>
    <w:qFormat/>
    <w:rsid w:val="00EC4DBE"/>
    <w:pPr>
      <w:jc w:val="both"/>
    </w:pPr>
    <w:rPr>
      <w:rFonts w:ascii="Times New Roman" w:hAnsi="Times New Roman"/>
      <w:sz w:val="28"/>
    </w:rPr>
  </w:style>
  <w:style w:type="character" w:styleId="a5">
    <w:name w:val="Strong"/>
    <w:basedOn w:val="a1"/>
    <w:qFormat/>
    <w:rsid w:val="00EC4DBE"/>
    <w:rPr>
      <w:b/>
      <w:bCs/>
    </w:rPr>
  </w:style>
  <w:style w:type="paragraph" w:styleId="a6">
    <w:name w:val="No Spacing"/>
    <w:uiPriority w:val="1"/>
    <w:qFormat/>
    <w:rsid w:val="00EC4DBE"/>
    <w:rPr>
      <w:rFonts w:ascii="Arial" w:hAnsi="Arial"/>
      <w:sz w:val="24"/>
    </w:rPr>
  </w:style>
  <w:style w:type="paragraph" w:styleId="a7">
    <w:name w:val="Body Text Indent"/>
    <w:aliases w:val=" Знак Знак"/>
    <w:basedOn w:val="a0"/>
    <w:link w:val="a8"/>
    <w:rsid w:val="00F31BE2"/>
    <w:pPr>
      <w:spacing w:line="360" w:lineRule="auto"/>
      <w:ind w:firstLine="709"/>
      <w:jc w:val="both"/>
    </w:pPr>
  </w:style>
  <w:style w:type="character" w:customStyle="1" w:styleId="a8">
    <w:name w:val="Основной текст с отступом Знак"/>
    <w:aliases w:val=" Знак Знак Знак"/>
    <w:basedOn w:val="a1"/>
    <w:link w:val="a7"/>
    <w:rsid w:val="00F31BE2"/>
    <w:rPr>
      <w:rFonts w:ascii="Arial" w:hAnsi="Arial"/>
      <w:sz w:val="24"/>
    </w:rPr>
  </w:style>
  <w:style w:type="paragraph" w:styleId="a9">
    <w:name w:val="List Paragraph"/>
    <w:basedOn w:val="a0"/>
    <w:link w:val="aa"/>
    <w:uiPriority w:val="34"/>
    <w:qFormat/>
    <w:rsid w:val="00F31BE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a">
    <w:name w:val="Абзац списка Знак"/>
    <w:link w:val="a9"/>
    <w:uiPriority w:val="34"/>
    <w:rsid w:val="00F31BE2"/>
    <w:rPr>
      <w:rFonts w:ascii="Calibri" w:eastAsia="Calibri" w:hAnsi="Calibri"/>
      <w:sz w:val="22"/>
      <w:szCs w:val="22"/>
      <w:lang w:eastAsia="en-US"/>
    </w:rPr>
  </w:style>
  <w:style w:type="paragraph" w:customStyle="1" w:styleId="1">
    <w:name w:val="Список 1"/>
    <w:basedOn w:val="a0"/>
    <w:rsid w:val="00F31BE2"/>
    <w:pPr>
      <w:numPr>
        <w:numId w:val="1"/>
      </w:numPr>
      <w:tabs>
        <w:tab w:val="num" w:pos="927"/>
      </w:tabs>
      <w:spacing w:before="120" w:after="120"/>
      <w:ind w:firstLine="567"/>
      <w:jc w:val="both"/>
    </w:pPr>
    <w:rPr>
      <w:rFonts w:cs="Arial"/>
      <w:sz w:val="28"/>
      <w:szCs w:val="28"/>
    </w:rPr>
  </w:style>
  <w:style w:type="paragraph" w:customStyle="1" w:styleId="a">
    <w:name w:val="Список с маркерами"/>
    <w:basedOn w:val="a0"/>
    <w:rsid w:val="00F31BE2"/>
    <w:pPr>
      <w:numPr>
        <w:numId w:val="2"/>
      </w:numPr>
      <w:tabs>
        <w:tab w:val="num" w:pos="1080"/>
      </w:tabs>
      <w:autoSpaceDE w:val="0"/>
      <w:autoSpaceDN w:val="0"/>
      <w:adjustRightInd w:val="0"/>
      <w:spacing w:before="120" w:line="288" w:lineRule="auto"/>
      <w:ind w:left="1060" w:hanging="340"/>
      <w:jc w:val="both"/>
    </w:pPr>
    <w:rPr>
      <w:rFonts w:cs="Arial"/>
      <w:sz w:val="26"/>
      <w:szCs w:val="26"/>
    </w:rPr>
  </w:style>
  <w:style w:type="paragraph" w:styleId="ab">
    <w:name w:val="Body Text"/>
    <w:basedOn w:val="a0"/>
    <w:link w:val="ac"/>
    <w:uiPriority w:val="99"/>
    <w:semiHidden/>
    <w:unhideWhenUsed/>
    <w:rsid w:val="00F31BE2"/>
    <w:pPr>
      <w:spacing w:after="120"/>
    </w:pPr>
  </w:style>
  <w:style w:type="character" w:customStyle="1" w:styleId="ac">
    <w:name w:val="Основной текст Знак"/>
    <w:basedOn w:val="a1"/>
    <w:link w:val="ab"/>
    <w:uiPriority w:val="99"/>
    <w:semiHidden/>
    <w:rsid w:val="00F31BE2"/>
    <w:rPr>
      <w:rFonts w:ascii="Arial" w:hAnsi="Arial"/>
      <w:sz w:val="24"/>
    </w:rPr>
  </w:style>
  <w:style w:type="paragraph" w:customStyle="1" w:styleId="12">
    <w:name w:val="Обычный1"/>
    <w:rsid w:val="00DC2A8A"/>
    <w:rPr>
      <w:sz w:val="24"/>
      <w:lang w:val="en-US"/>
    </w:rPr>
  </w:style>
  <w:style w:type="paragraph" w:styleId="ad">
    <w:name w:val="header"/>
    <w:basedOn w:val="a0"/>
    <w:link w:val="ae"/>
    <w:uiPriority w:val="99"/>
    <w:unhideWhenUsed/>
    <w:rsid w:val="003D7A6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1"/>
    <w:link w:val="ad"/>
    <w:uiPriority w:val="99"/>
    <w:rsid w:val="003D7A6A"/>
    <w:rPr>
      <w:rFonts w:ascii="Arial" w:hAnsi="Arial"/>
      <w:sz w:val="24"/>
    </w:rPr>
  </w:style>
  <w:style w:type="paragraph" w:styleId="af">
    <w:name w:val="footer"/>
    <w:basedOn w:val="a0"/>
    <w:link w:val="af0"/>
    <w:uiPriority w:val="99"/>
    <w:unhideWhenUsed/>
    <w:rsid w:val="003D7A6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1"/>
    <w:link w:val="af"/>
    <w:uiPriority w:val="99"/>
    <w:rsid w:val="003D7A6A"/>
    <w:rPr>
      <w:rFonts w:ascii="Arial" w:hAnsi="Arial"/>
      <w:sz w:val="24"/>
    </w:rPr>
  </w:style>
  <w:style w:type="paragraph" w:customStyle="1" w:styleId="ConsPlusNormal">
    <w:name w:val="ConsPlusNormal"/>
    <w:rsid w:val="00574644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1">
    <w:name w:val="Balloon Text"/>
    <w:basedOn w:val="a0"/>
    <w:link w:val="af2"/>
    <w:uiPriority w:val="99"/>
    <w:semiHidden/>
    <w:unhideWhenUsed/>
    <w:rsid w:val="00960ACF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uiPriority w:val="99"/>
    <w:semiHidden/>
    <w:rsid w:val="00960ACF"/>
    <w:rPr>
      <w:rFonts w:ascii="Tahoma" w:hAnsi="Tahoma" w:cs="Tahoma"/>
      <w:sz w:val="16"/>
      <w:szCs w:val="16"/>
    </w:rPr>
  </w:style>
  <w:style w:type="character" w:styleId="af3">
    <w:name w:val="Hyperlink"/>
    <w:basedOn w:val="a1"/>
    <w:uiPriority w:val="99"/>
    <w:unhideWhenUsed/>
    <w:rsid w:val="009B24E0"/>
    <w:rPr>
      <w:color w:val="666666"/>
      <w:u w:val="single"/>
    </w:rPr>
  </w:style>
  <w:style w:type="character" w:customStyle="1" w:styleId="cname">
    <w:name w:val="cname"/>
    <w:basedOn w:val="a1"/>
    <w:rsid w:val="009B24E0"/>
    <w:rPr>
      <w:b/>
      <w:bCs/>
      <w:vanish w:val="0"/>
      <w:webHidden w:val="0"/>
      <w:shd w:val="clear" w:color="auto" w:fill="FFFF00"/>
      <w:specVanish w:val="0"/>
    </w:rPr>
  </w:style>
  <w:style w:type="paragraph" w:styleId="21">
    <w:name w:val="Body Text 2"/>
    <w:basedOn w:val="a0"/>
    <w:link w:val="22"/>
    <w:uiPriority w:val="99"/>
    <w:semiHidden/>
    <w:unhideWhenUsed/>
    <w:rsid w:val="00797909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semiHidden/>
    <w:rsid w:val="00797909"/>
    <w:rPr>
      <w:rFonts w:ascii="Arial" w:hAnsi="Arial"/>
      <w:sz w:val="24"/>
    </w:rPr>
  </w:style>
  <w:style w:type="paragraph" w:customStyle="1" w:styleId="23">
    <w:name w:val="Обычный2"/>
    <w:rsid w:val="00797909"/>
    <w:rPr>
      <w:sz w:val="24"/>
      <w:lang w:val="en-US"/>
    </w:rPr>
  </w:style>
  <w:style w:type="table" w:styleId="af4">
    <w:name w:val="Table Grid"/>
    <w:basedOn w:val="a2"/>
    <w:uiPriority w:val="59"/>
    <w:rsid w:val="00E440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Normal (Web)"/>
    <w:basedOn w:val="a0"/>
    <w:uiPriority w:val="99"/>
    <w:unhideWhenUsed/>
    <w:rsid w:val="00892F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Bodytext2">
    <w:name w:val="Body text (2)_"/>
    <w:link w:val="Bodytext20"/>
    <w:rsid w:val="00AF4EE0"/>
    <w:rPr>
      <w:sz w:val="28"/>
      <w:szCs w:val="28"/>
      <w:shd w:val="clear" w:color="auto" w:fill="FFFFFF"/>
    </w:rPr>
  </w:style>
  <w:style w:type="paragraph" w:customStyle="1" w:styleId="Bodytext20">
    <w:name w:val="Body text (2)"/>
    <w:basedOn w:val="a0"/>
    <w:link w:val="Bodytext2"/>
    <w:rsid w:val="00AF4EE0"/>
    <w:pPr>
      <w:widowControl w:val="0"/>
      <w:shd w:val="clear" w:color="auto" w:fill="FFFFFF"/>
      <w:spacing w:line="324" w:lineRule="exact"/>
      <w:ind w:hanging="600"/>
    </w:pPr>
    <w:rPr>
      <w:rFonts w:ascii="Times New Roman" w:hAnsi="Times New Roman"/>
      <w:sz w:val="28"/>
      <w:szCs w:val="28"/>
    </w:rPr>
  </w:style>
  <w:style w:type="paragraph" w:styleId="24">
    <w:name w:val="Body Text Indent 2"/>
    <w:basedOn w:val="a0"/>
    <w:link w:val="25"/>
    <w:uiPriority w:val="99"/>
    <w:unhideWhenUsed/>
    <w:rsid w:val="00C519AF"/>
    <w:pPr>
      <w:spacing w:after="120" w:line="480" w:lineRule="auto"/>
      <w:ind w:left="283"/>
    </w:pPr>
    <w:rPr>
      <w:rFonts w:ascii="Times New Roman" w:hAnsi="Times New Roman"/>
      <w:szCs w:val="24"/>
    </w:rPr>
  </w:style>
  <w:style w:type="character" w:customStyle="1" w:styleId="25">
    <w:name w:val="Основной текст с отступом 2 Знак"/>
    <w:basedOn w:val="a1"/>
    <w:link w:val="24"/>
    <w:uiPriority w:val="99"/>
    <w:rsid w:val="00C519AF"/>
    <w:rPr>
      <w:sz w:val="24"/>
      <w:szCs w:val="24"/>
    </w:rPr>
  </w:style>
  <w:style w:type="character" w:customStyle="1" w:styleId="31">
    <w:name w:val="Основной текст (3)_"/>
    <w:link w:val="32"/>
    <w:rsid w:val="00C519AF"/>
    <w:rPr>
      <w:rFonts w:ascii="Palatino Linotype" w:eastAsia="Palatino Linotype" w:hAnsi="Palatino Linotype" w:cs="Palatino Linotype"/>
      <w:sz w:val="26"/>
      <w:szCs w:val="26"/>
      <w:shd w:val="clear" w:color="auto" w:fill="FFFFFF"/>
    </w:rPr>
  </w:style>
  <w:style w:type="paragraph" w:customStyle="1" w:styleId="32">
    <w:name w:val="Основной текст (3)"/>
    <w:basedOn w:val="a0"/>
    <w:link w:val="31"/>
    <w:rsid w:val="00C519AF"/>
    <w:pPr>
      <w:shd w:val="clear" w:color="auto" w:fill="FFFFFF"/>
      <w:spacing w:after="300" w:line="322" w:lineRule="exact"/>
    </w:pPr>
    <w:rPr>
      <w:rFonts w:ascii="Palatino Linotype" w:eastAsia="Palatino Linotype" w:hAnsi="Palatino Linotype" w:cs="Palatino Linotype"/>
      <w:sz w:val="26"/>
      <w:szCs w:val="26"/>
    </w:rPr>
  </w:style>
  <w:style w:type="paragraph" w:styleId="af6">
    <w:name w:val="Revision"/>
    <w:hidden/>
    <w:uiPriority w:val="99"/>
    <w:semiHidden/>
    <w:rsid w:val="004A182F"/>
    <w:rPr>
      <w:rFonts w:ascii="Arial" w:hAnsi="Arial"/>
      <w:sz w:val="24"/>
    </w:rPr>
  </w:style>
  <w:style w:type="table" w:customStyle="1" w:styleId="26">
    <w:name w:val="Сетка таблицы2"/>
    <w:basedOn w:val="a2"/>
    <w:next w:val="af4"/>
    <w:uiPriority w:val="59"/>
    <w:rsid w:val="00B073C4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footnote text"/>
    <w:basedOn w:val="a0"/>
    <w:link w:val="af8"/>
    <w:uiPriority w:val="99"/>
    <w:semiHidden/>
    <w:unhideWhenUsed/>
    <w:rsid w:val="00B073C4"/>
    <w:rPr>
      <w:rFonts w:ascii="Times New Roman" w:hAnsi="Times New Roman"/>
      <w:sz w:val="20"/>
    </w:rPr>
  </w:style>
  <w:style w:type="character" w:customStyle="1" w:styleId="af8">
    <w:name w:val="Текст сноски Знак"/>
    <w:basedOn w:val="a1"/>
    <w:link w:val="af7"/>
    <w:uiPriority w:val="99"/>
    <w:semiHidden/>
    <w:rsid w:val="00B073C4"/>
  </w:style>
  <w:style w:type="character" w:styleId="af9">
    <w:name w:val="footnote reference"/>
    <w:basedOn w:val="a1"/>
    <w:uiPriority w:val="99"/>
    <w:semiHidden/>
    <w:unhideWhenUsed/>
    <w:rsid w:val="00B073C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31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9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869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586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26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1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80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5613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5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4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1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9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8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7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4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2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/document/cons_doc_LAW_425370/" TargetMode="External"/><Relationship Id="rId13" Type="http://schemas.openxmlformats.org/officeDocument/2006/relationships/hyperlink" Target="https://fsvps.gov.ru/fsvps-docs/ru/files/zemnadzor/normativnye-dokumenty/46-federalnyj-zakon-ot-24-07-2002-n-101-fz-ob-oborote-zemel-selskohozyajstvennogo-naznacheniya.pdf" TargetMode="External"/><Relationship Id="rId18" Type="http://schemas.openxmlformats.org/officeDocument/2006/relationships/chart" Target="charts/chart2.xm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s://fsvps.gov.ru/fsvps-docs/ru/files/zemnadzor/normativnye-dokumenty/45-zakon-ot-16-07-1998-n-101-fz-o-gosudarstvennom-regulirovanii-obespecheniya-plodorodiya-zemel.pdf" TargetMode="External"/><Relationship Id="rId17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chart" Target="charts/chart1.xml"/><Relationship Id="rId20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fsvps.gov.ru/fsvps-docs/ru/files/zemnadzor/normativnye-dokumenty/43-federalnyj-zakon-ot-10-01-2002-n-7-fz-ob-ohrane-okruzhayushchej-sredy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fsvps.gov.ru/fsvps-docs/ru/files/zemnadzor/normativnye-dokumenty/32-prikaz-ot-31-07-2020-n-438-ob-utverzhdenii-pravil-ehkspluatacii-meliorativnyh-sistem.pdf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consultant.ru/document/cons_doc_LAW_425370/" TargetMode="External"/><Relationship Id="rId19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hyperlink" Target="https://www.consultant.ru/document/cons_doc_LAW_421776/65accbd8553aa6c9acdb23e3b288e89ed8d087cc/" TargetMode="External"/><Relationship Id="rId14" Type="http://schemas.openxmlformats.org/officeDocument/2006/relationships/hyperlink" Target="https://fsvps.gov.ru/fsvps-docs/ru/files/zemnadzor/normativnye-dokumenty/31-prikaz-ot-30-06-2020-n-367-ob-utverzhdenii-pravil-soderzhaniya-meliorativnyh-zashchitnyh-lesnyh-nasazhdenij.pdf" TargetMode="Externa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openxmlformats.org/officeDocument/2006/relationships/image" Target="../media/image2.jpg"/><Relationship Id="rId1" Type="http://schemas.openxmlformats.org/officeDocument/2006/relationships/image" Target="../media/image1.jpg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b="1">
                <a:solidFill>
                  <a:srgbClr val="000000"/>
                </a:solidFill>
              </a:rPr>
              <a:t>Проконтролированная площадь</a:t>
            </a:r>
            <a:endParaRPr lang="ru-RU"/>
          </a:p>
          <a:p>
            <a:pPr>
              <a:defRPr/>
            </a:pPr>
            <a:r>
              <a:rPr lang="ru-RU" b="1">
                <a:solidFill>
                  <a:srgbClr val="000000"/>
                </a:solidFill>
              </a:rPr>
              <a:t>земель с/х назначения, тыс. га</a:t>
            </a:r>
            <a:endParaRPr lang="ru-RU"/>
          </a:p>
        </c:rich>
      </c:tx>
      <c:layout>
        <c:manualLayout>
          <c:xMode val="edge"/>
          <c:yMode val="edge"/>
          <c:x val="0.27428200000000003"/>
          <c:y val="2.1271000000000002E-2"/>
        </c:manualLayout>
      </c:layout>
      <c:overlay val="0"/>
      <c:spPr>
        <a:noFill/>
        <a:ln>
          <a:noFill/>
        </a:ln>
      </c:sp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  <a:round/>
        </a:ln>
      </c:spPr>
    </c:floor>
    <c:sideWall>
      <c:thickness val="0"/>
      <c:spPr>
        <a:noFill/>
        <a:ln>
          <a:noFill/>
        </a:ln>
      </c:spPr>
    </c:sideWall>
    <c:backWall>
      <c:thickness val="0"/>
      <c:spPr>
        <a:noFill/>
        <a:ln>
          <a:noFill/>
        </a:ln>
      </c:spPr>
    </c:backWall>
    <c:plotArea>
      <c:layout/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</c:strCache>
            </c:strRef>
          </c:tx>
          <c:dPt>
            <c:idx val="0"/>
            <c:bubble3D val="0"/>
            <c:explosion val="8"/>
            <c:spPr>
              <a:blipFill>
                <a:blip xmlns:r="http://schemas.openxmlformats.org/officeDocument/2006/relationships" r:embed="rId1"/>
                <a:stretch/>
              </a:blipFill>
              <a:ln w="19050">
                <a:solidFill>
                  <a:schemeClr val="lt1"/>
                </a:solidFill>
              </a:ln>
            </c:spPr>
            <c:extLst>
              <c:ext xmlns:c16="http://schemas.microsoft.com/office/drawing/2014/chart" uri="{C3380CC4-5D6E-409C-BE32-E72D297353CC}">
                <c16:uniqueId val="{00000001-80F1-4035-A4F5-7F19E8A87F12}"/>
              </c:ext>
            </c:extLst>
          </c:dPt>
          <c:dPt>
            <c:idx val="1"/>
            <c:bubble3D val="0"/>
            <c:spPr>
              <a:blipFill>
                <a:blip xmlns:r="http://schemas.openxmlformats.org/officeDocument/2006/relationships" r:embed="rId2"/>
                <a:stretch/>
              </a:blipFill>
              <a:ln w="19050">
                <a:solidFill>
                  <a:schemeClr val="lt1"/>
                </a:solidFill>
              </a:ln>
            </c:spPr>
            <c:extLst>
              <c:ext xmlns:c16="http://schemas.microsoft.com/office/drawing/2014/chart" uri="{C3380CC4-5D6E-409C-BE32-E72D297353CC}">
                <c16:uniqueId val="{00000003-80F1-4035-A4F5-7F19E8A87F12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</c:spPr>
            <c:extLst>
              <c:ext xmlns:c16="http://schemas.microsoft.com/office/drawing/2014/chart" uri="{C3380CC4-5D6E-409C-BE32-E72D297353CC}">
                <c16:uniqueId val="{00000005-80F1-4035-A4F5-7F19E8A87F12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</c:spPr>
            <c:extLst>
              <c:ext xmlns:c16="http://schemas.microsoft.com/office/drawing/2014/chart" uri="{C3380CC4-5D6E-409C-BE32-E72D297353CC}">
                <c16:uniqueId val="{00000007-80F1-4035-A4F5-7F19E8A87F12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</c:spPr>
            <c:extLst>
              <c:ext xmlns:c16="http://schemas.microsoft.com/office/drawing/2014/chart" uri="{C3380CC4-5D6E-409C-BE32-E72D297353CC}">
                <c16:uniqueId val="{00000009-80F1-4035-A4F5-7F19E8A87F12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</c:spPr>
            <c:extLst>
              <c:ext xmlns:c16="http://schemas.microsoft.com/office/drawing/2014/chart" uri="{C3380CC4-5D6E-409C-BE32-E72D297353CC}">
                <c16:uniqueId val="{0000000B-80F1-4035-A4F5-7F19E8A87F12}"/>
              </c:ext>
            </c:extLst>
          </c:dPt>
          <c:dLbls>
            <c:dLbl>
              <c:idx val="0"/>
              <c:layout>
                <c:manualLayout>
                  <c:x val="0.13983999999999999"/>
                  <c:y val="0.1195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0F1-4035-A4F5-7F19E8A87F12}"/>
                </c:ext>
              </c:extLst>
            </c:dLbl>
            <c:dLbl>
              <c:idx val="2"/>
              <c:spPr>
                <a:noFill/>
                <a:ln>
                  <a:noFill/>
                </a:ln>
              </c:spPr>
              <c:txPr>
                <a:bodyPr/>
                <a:lstStyle/>
                <a:p>
                  <a:pPr>
                    <a:defRPr sz="90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80F1-4035-A4F5-7F19E8A87F12}"/>
                </c:ext>
              </c:extLst>
            </c:dLbl>
            <c:dLbl>
              <c:idx val="3"/>
              <c:spPr>
                <a:noFill/>
                <a:ln>
                  <a:noFill/>
                </a:ln>
              </c:spPr>
              <c:txPr>
                <a:bodyPr/>
                <a:lstStyle/>
                <a:p>
                  <a:pPr>
                    <a:defRPr sz="90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80F1-4035-A4F5-7F19E8A87F12}"/>
                </c:ext>
              </c:extLst>
            </c:dLbl>
            <c:dLbl>
              <c:idx val="4"/>
              <c:spPr>
                <a:noFill/>
                <a:ln>
                  <a:noFill/>
                </a:ln>
              </c:spPr>
              <c:txPr>
                <a:bodyPr/>
                <a:lstStyle/>
                <a:p>
                  <a:pPr>
                    <a:defRPr sz="90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80F1-4035-A4F5-7F19E8A87F12}"/>
                </c:ext>
              </c:extLst>
            </c:dLbl>
            <c:dLbl>
              <c:idx val="5"/>
              <c:spPr>
                <a:noFill/>
                <a:ln>
                  <a:noFill/>
                </a:ln>
              </c:spPr>
              <c:txPr>
                <a:bodyPr/>
                <a:lstStyle/>
                <a:p>
                  <a:pPr>
                    <a:defRPr sz="90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80F1-4035-A4F5-7F19E8A87F12}"/>
                </c:ext>
              </c:extLst>
            </c:dLbl>
            <c:spPr>
              <a:noFill/>
              <a:ln>
                <a:noFill/>
              </a:ln>
            </c:spPr>
            <c:txPr>
              <a:bodyPr/>
              <a:lstStyle/>
              <a:p>
                <a:pPr>
                  <a:defRPr sz="1400" b="1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eparator> </c:separator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Sheet1!$A$2:$A$7</c:f>
              <c:strCache>
                <c:ptCount val="6"/>
                <c:pt idx="0">
                  <c:v>Без нарушений</c:v>
                </c:pt>
                <c:pt idx="1">
                  <c:v>Нарушенная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64.099999999999994</c:v>
                </c:pt>
                <c:pt idx="1">
                  <c:v>29.1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80F1-4035-A4F5-7F19E8A87F12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</c:spPr>
            <c:extLst>
              <c:ext xmlns:c16="http://schemas.microsoft.com/office/drawing/2014/chart" uri="{C3380CC4-5D6E-409C-BE32-E72D297353CC}">
                <c16:uniqueId val="{0000000E-80F1-4035-A4F5-7F19E8A87F12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</c:spPr>
            <c:extLst>
              <c:ext xmlns:c16="http://schemas.microsoft.com/office/drawing/2014/chart" uri="{C3380CC4-5D6E-409C-BE32-E72D297353CC}">
                <c16:uniqueId val="{00000010-80F1-4035-A4F5-7F19E8A87F12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</c:spPr>
            <c:extLst>
              <c:ext xmlns:c16="http://schemas.microsoft.com/office/drawing/2014/chart" uri="{C3380CC4-5D6E-409C-BE32-E72D297353CC}">
                <c16:uniqueId val="{00000012-80F1-4035-A4F5-7F19E8A87F12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</c:spPr>
            <c:extLst>
              <c:ext xmlns:c16="http://schemas.microsoft.com/office/drawing/2014/chart" uri="{C3380CC4-5D6E-409C-BE32-E72D297353CC}">
                <c16:uniqueId val="{00000014-80F1-4035-A4F5-7F19E8A87F12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</c:spPr>
            <c:extLst>
              <c:ext xmlns:c16="http://schemas.microsoft.com/office/drawing/2014/chart" uri="{C3380CC4-5D6E-409C-BE32-E72D297353CC}">
                <c16:uniqueId val="{00000016-80F1-4035-A4F5-7F19E8A87F12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</c:spPr>
            <c:extLst>
              <c:ext xmlns:c16="http://schemas.microsoft.com/office/drawing/2014/chart" uri="{C3380CC4-5D6E-409C-BE32-E72D297353CC}">
                <c16:uniqueId val="{00000018-80F1-4035-A4F5-7F19E8A87F12}"/>
              </c:ext>
            </c:extLst>
          </c:dPt>
          <c:dLbls>
            <c:spPr>
              <a:noFill/>
              <a:ln>
                <a:noFill/>
              </a:ln>
            </c:spPr>
            <c:txPr>
              <a:bodyPr/>
              <a:lstStyle/>
              <a:p>
                <a:pPr>
                  <a:defRPr sz="90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eparator> </c:separator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Sheet1!$A$2:$A$7</c:f>
              <c:strCache>
                <c:ptCount val="6"/>
                <c:pt idx="0">
                  <c:v>Без нарушений</c:v>
                </c:pt>
                <c:pt idx="1">
                  <c:v>Нарушенная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</c:numCache>
            </c:numRef>
          </c:val>
          <c:extLst>
            <c:ext xmlns:c16="http://schemas.microsoft.com/office/drawing/2014/chart" uri="{C3380CC4-5D6E-409C-BE32-E72D297353CC}">
              <c16:uniqueId val="{00000019-80F1-4035-A4F5-7F19E8A87F12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</c:spPr>
            <c:extLst>
              <c:ext xmlns:c16="http://schemas.microsoft.com/office/drawing/2014/chart" uri="{C3380CC4-5D6E-409C-BE32-E72D297353CC}">
                <c16:uniqueId val="{0000001B-80F1-4035-A4F5-7F19E8A87F12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</c:spPr>
            <c:extLst>
              <c:ext xmlns:c16="http://schemas.microsoft.com/office/drawing/2014/chart" uri="{C3380CC4-5D6E-409C-BE32-E72D297353CC}">
                <c16:uniqueId val="{0000001D-80F1-4035-A4F5-7F19E8A87F12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</c:spPr>
            <c:extLst>
              <c:ext xmlns:c16="http://schemas.microsoft.com/office/drawing/2014/chart" uri="{C3380CC4-5D6E-409C-BE32-E72D297353CC}">
                <c16:uniqueId val="{0000001F-80F1-4035-A4F5-7F19E8A87F12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</c:spPr>
            <c:extLst>
              <c:ext xmlns:c16="http://schemas.microsoft.com/office/drawing/2014/chart" uri="{C3380CC4-5D6E-409C-BE32-E72D297353CC}">
                <c16:uniqueId val="{00000021-80F1-4035-A4F5-7F19E8A87F12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</c:spPr>
            <c:extLst>
              <c:ext xmlns:c16="http://schemas.microsoft.com/office/drawing/2014/chart" uri="{C3380CC4-5D6E-409C-BE32-E72D297353CC}">
                <c16:uniqueId val="{00000023-80F1-4035-A4F5-7F19E8A87F12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</c:spPr>
            <c:extLst>
              <c:ext xmlns:c16="http://schemas.microsoft.com/office/drawing/2014/chart" uri="{C3380CC4-5D6E-409C-BE32-E72D297353CC}">
                <c16:uniqueId val="{00000025-80F1-4035-A4F5-7F19E8A87F12}"/>
              </c:ext>
            </c:extLst>
          </c:dPt>
          <c:dLbls>
            <c:spPr>
              <a:noFill/>
              <a:ln>
                <a:noFill/>
              </a:ln>
            </c:spPr>
            <c:txPr>
              <a:bodyPr/>
              <a:lstStyle/>
              <a:p>
                <a:pPr>
                  <a:defRPr sz="90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eparator> </c:separator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Sheet1!$A$2:$A$7</c:f>
              <c:strCache>
                <c:ptCount val="6"/>
                <c:pt idx="0">
                  <c:v>Без нарушений</c:v>
                </c:pt>
                <c:pt idx="1">
                  <c:v>Нарушенная</c:v>
                </c:pt>
              </c:strCache>
            </c:strRef>
          </c:cat>
          <c:val>
            <c:numRef>
              <c:f>Sheet1!$D$2:$D$7</c:f>
              <c:numCache>
                <c:formatCode>General</c:formatCode>
                <c:ptCount val="6"/>
              </c:numCache>
            </c:numRef>
          </c:val>
          <c:extLst>
            <c:ext xmlns:c16="http://schemas.microsoft.com/office/drawing/2014/chart" uri="{C3380CC4-5D6E-409C-BE32-E72D297353CC}">
              <c16:uniqueId val="{00000026-80F1-4035-A4F5-7F19E8A87F12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  <c:separator> </c:separator>
          <c:showLeaderLines val="0"/>
        </c:dLbls>
      </c:pie3DChart>
      <c:spPr>
        <a:noFill/>
        <a:ln>
          <a:noFill/>
        </a:ln>
      </c:spPr>
    </c:plotArea>
    <c:legend>
      <c:legendPos val="r"/>
      <c:layout>
        <c:manualLayout>
          <c:xMode val="edge"/>
          <c:yMode val="edge"/>
          <c:x val="0.77408999999999994"/>
          <c:y val="0.37692999999999999"/>
          <c:w val="0.20924000000000001"/>
          <c:h val="0.1010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accent1"/>
    </a:solidFill>
    <a:ln w="9525" cap="flat" cmpd="sng" algn="ctr">
      <a:noFill/>
      <a:round/>
    </a:ln>
  </c:spPr>
  <c:txPr>
    <a:bodyPr/>
    <a:lstStyle/>
    <a:p>
      <a:pPr>
        <a:defRPr sz="900">
          <a:solidFill>
            <a:schemeClr val="tx1"/>
          </a:solidFill>
          <a:latin typeface="+mn-lt"/>
          <a:ea typeface="+mn-ea"/>
          <a:cs typeface="+mn-cs"/>
        </a:defRPr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400" b="0" spc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Показатели КНД</a:t>
            </a:r>
          </a:p>
        </c:rich>
      </c:tx>
      <c:overlay val="0"/>
      <c:spPr>
        <a:noFill/>
        <a:ln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3.1329999999999997E-2"/>
          <c:y val="0.15103"/>
          <c:w val="0.94081000000000004"/>
          <c:h val="0.6420599999999999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2025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</c:spPr>
          <c:invertIfNegative val="0"/>
          <c:dLbls>
            <c:spPr>
              <a:noFill/>
              <a:ln>
                <a:noFill/>
              </a:ln>
            </c:spPr>
            <c:txPr>
              <a:bodyPr/>
              <a:lstStyle/>
              <a:p>
                <a:pPr>
                  <a:defRPr sz="90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eparator> </c:separator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Sheet1!$A$2:$A$7</c:f>
              <c:strCache>
                <c:ptCount val="6"/>
                <c:pt idx="0">
                  <c:v>Проведено КНМ</c:v>
                </c:pt>
                <c:pt idx="1">
                  <c:v>Выявлено нарушений</c:v>
                </c:pt>
                <c:pt idx="2">
                  <c:v>Проведена профилактика</c:v>
                </c:pt>
                <c:pt idx="3">
                  <c:v>Составлено протоколов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2367</c:v>
                </c:pt>
                <c:pt idx="1">
                  <c:v>1653</c:v>
                </c:pt>
                <c:pt idx="2">
                  <c:v>13723</c:v>
                </c:pt>
                <c:pt idx="3">
                  <c:v>238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806-47F0-A530-0F706EBD688C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2024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</c:spPr>
          <c:invertIfNegative val="0"/>
          <c:dLbls>
            <c:spPr>
              <a:noFill/>
              <a:ln>
                <a:noFill/>
              </a:ln>
            </c:spPr>
            <c:txPr>
              <a:bodyPr/>
              <a:lstStyle/>
              <a:p>
                <a:pPr>
                  <a:defRPr sz="90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eparator> </c:separator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Sheet1!$A$2:$A$7</c:f>
              <c:strCache>
                <c:ptCount val="6"/>
                <c:pt idx="0">
                  <c:v>Проведено КНМ</c:v>
                </c:pt>
                <c:pt idx="1">
                  <c:v>Выявлено нарушений</c:v>
                </c:pt>
                <c:pt idx="2">
                  <c:v>Проведена профилактика</c:v>
                </c:pt>
                <c:pt idx="3">
                  <c:v>Составлено протоколов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1533</c:v>
                </c:pt>
                <c:pt idx="1">
                  <c:v>1429</c:v>
                </c:pt>
                <c:pt idx="2">
                  <c:v>15094</c:v>
                </c:pt>
                <c:pt idx="3">
                  <c:v>219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806-47F0-A530-0F706EBD688C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</c:strCache>
            </c:strRef>
          </c:tx>
          <c:spPr>
            <a:solidFill>
              <a:schemeClr val="accent3"/>
            </a:solidFill>
            <a:ln>
              <a:noFill/>
            </a:ln>
          </c:spPr>
          <c:invertIfNegative val="0"/>
          <c:dLbls>
            <c:spPr>
              <a:noFill/>
              <a:ln>
                <a:noFill/>
              </a:ln>
            </c:spPr>
            <c:txPr>
              <a:bodyPr/>
              <a:lstStyle/>
              <a:p>
                <a:pPr>
                  <a:defRPr sz="90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eparator> </c:separator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Sheet1!$A$2:$A$7</c:f>
              <c:strCache>
                <c:ptCount val="6"/>
                <c:pt idx="0">
                  <c:v>Проведено КНМ</c:v>
                </c:pt>
                <c:pt idx="1">
                  <c:v>Выявлено нарушений</c:v>
                </c:pt>
                <c:pt idx="2">
                  <c:v>Проведена профилактика</c:v>
                </c:pt>
                <c:pt idx="3">
                  <c:v>Составлено протоколов</c:v>
                </c:pt>
              </c:strCache>
            </c:strRef>
          </c:cat>
          <c:val>
            <c:numRef>
              <c:f>Sheet1!$D$2:$D$7</c:f>
              <c:numCache>
                <c:formatCode>General</c:formatCode>
                <c:ptCount val="6"/>
              </c:numCache>
            </c:numRef>
          </c:val>
          <c:extLst>
            <c:ext xmlns:c16="http://schemas.microsoft.com/office/drawing/2014/chart" uri="{C3380CC4-5D6E-409C-BE32-E72D297353CC}">
              <c16:uniqueId val="{00000002-9806-47F0-A530-0F706EBD688C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  <c:separator> </c:separator>
        </c:dLbls>
        <c:gapWidth val="219"/>
        <c:overlap val="-26"/>
        <c:axId val="284583424"/>
        <c:axId val="284584960"/>
      </c:barChart>
      <c:catAx>
        <c:axId val="2845834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</c:spPr>
        <c:txPr>
          <a:bodyPr/>
          <a:lstStyle/>
          <a:p>
            <a:pPr>
              <a:defRPr sz="900">
                <a:solidFill>
                  <a:schemeClr val="tx1">
                    <a:lumMod val="65000"/>
                    <a:lumOff val="35000"/>
                  </a:schemeClr>
                </a:solidFill>
                <a:latin typeface="Arial"/>
                <a:ea typeface="Arial"/>
                <a:cs typeface="Arial"/>
              </a:defRPr>
            </a:pPr>
            <a:endParaRPr lang="ru-RU"/>
          </a:p>
        </c:txPr>
        <c:crossAx val="284584960"/>
        <c:crosses val="autoZero"/>
        <c:auto val="1"/>
        <c:lblAlgn val="ctr"/>
        <c:lblOffset val="100"/>
        <c:tickMarkSkip val="1"/>
        <c:noMultiLvlLbl val="0"/>
      </c:catAx>
      <c:valAx>
        <c:axId val="284584960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</c:spPr>
        </c:majorGridlines>
        <c:numFmt formatCode="General" sourceLinked="1"/>
        <c:majorTickMark val="none"/>
        <c:minorTickMark val="none"/>
        <c:tickLblPos val="nextTo"/>
        <c:crossAx val="284583424"/>
        <c:crosses val="autoZero"/>
        <c:crossBetween val="between"/>
      </c:valAx>
      <c:spPr>
        <a:noFill/>
        <a:ln>
          <a:noFill/>
        </a:ln>
      </c:spPr>
    </c:plotArea>
    <c:legend>
      <c:legendPos val="b"/>
      <c:legendEntry>
        <c:idx val="2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</c:spPr>
  <c:txPr>
    <a:bodyPr/>
    <a:lstStyle/>
    <a:p>
      <a:pPr>
        <a:defRPr sz="1000">
          <a:solidFill>
            <a:schemeClr val="tx1"/>
          </a:solidFill>
          <a:latin typeface="+mn-lt"/>
          <a:ea typeface="+mn-ea"/>
          <a:cs typeface="+mn-cs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E2052B-88AE-4F8E-8598-D36B83A98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13</Pages>
  <Words>4949</Words>
  <Characters>28211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RTN</Company>
  <LinksUpToDate>false</LinksUpToDate>
  <CharactersWithSpaces>33094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RTN</dc:creator>
  <cp:lastModifiedBy>Пользователь</cp:lastModifiedBy>
  <cp:revision>14</cp:revision>
  <cp:lastPrinted>2026-02-13T07:50:00Z</cp:lastPrinted>
  <dcterms:created xsi:type="dcterms:W3CDTF">2026-02-13T03:48:00Z</dcterms:created>
  <dcterms:modified xsi:type="dcterms:W3CDTF">2026-02-24T08:00:00Z</dcterms:modified>
</cp:coreProperties>
</file>